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32E0C" w14:textId="72E92CB1" w:rsidR="0099669A" w:rsidRPr="00900811" w:rsidRDefault="003820A8" w:rsidP="00F21F0D">
      <w:pPr>
        <w:pStyle w:val="Header"/>
        <w:jc w:val="both"/>
        <w:rPr>
          <w:rFonts w:ascii="Monotype Corsiva" w:hAnsi="Monotype Corsiva"/>
          <w:i/>
          <w:color w:val="00B0F0"/>
          <w:sz w:val="24"/>
          <w:szCs w:val="24"/>
        </w:rPr>
      </w:pPr>
      <w:r>
        <w:rPr>
          <w:sz w:val="24"/>
          <w:szCs w:val="24"/>
        </w:rPr>
        <w:t xml:space="preserve">     </w:t>
      </w:r>
    </w:p>
    <w:p w14:paraId="06BA5C94" w14:textId="77777777" w:rsidR="00797C16" w:rsidRPr="00F30C15" w:rsidRDefault="007A02E2" w:rsidP="00C73A0E">
      <w:pPr>
        <w:spacing w:after="0" w:line="240" w:lineRule="auto"/>
        <w:jc w:val="center"/>
        <w:rPr>
          <w:rFonts w:eastAsiaTheme="minorEastAsia" w:cstheme="minorHAnsi"/>
          <w:b/>
          <w:color w:val="00B0F0"/>
          <w:sz w:val="24"/>
          <w:szCs w:val="24"/>
        </w:rPr>
      </w:pPr>
      <w:r w:rsidRPr="00F30C15">
        <w:rPr>
          <w:rFonts w:eastAsiaTheme="minorEastAsia" w:cstheme="minorHAnsi"/>
          <w:b/>
          <w:color w:val="00B0F0"/>
          <w:sz w:val="24"/>
          <w:szCs w:val="24"/>
        </w:rPr>
        <w:t>Admission Policy Saplings Special School, Goresbridge. Roll No 20377M</w:t>
      </w:r>
    </w:p>
    <w:p w14:paraId="367E418E" w14:textId="77777777" w:rsidR="00797C16" w:rsidRPr="00385E89" w:rsidRDefault="00797C16" w:rsidP="00F21F0D">
      <w:pPr>
        <w:spacing w:after="0" w:line="240" w:lineRule="auto"/>
        <w:jc w:val="both"/>
        <w:rPr>
          <w:rFonts w:eastAsiaTheme="minorEastAsia" w:cstheme="minorHAnsi"/>
          <w:b/>
          <w:color w:val="00B0F0"/>
          <w:sz w:val="24"/>
          <w:szCs w:val="24"/>
        </w:rPr>
      </w:pPr>
    </w:p>
    <w:p w14:paraId="025F719D" w14:textId="41844695" w:rsidR="00797C16" w:rsidRPr="00900811" w:rsidRDefault="007A02E2" w:rsidP="00F21F0D">
      <w:pPr>
        <w:spacing w:after="0" w:line="240" w:lineRule="auto"/>
        <w:jc w:val="both"/>
        <w:rPr>
          <w:rFonts w:eastAsiaTheme="minorEastAsia" w:cstheme="minorHAnsi"/>
          <w:b/>
          <w:sz w:val="24"/>
          <w:szCs w:val="24"/>
        </w:rPr>
      </w:pPr>
      <w:r w:rsidRPr="00B229D1">
        <w:rPr>
          <w:rFonts w:eastAsiaTheme="minorEastAsia" w:cstheme="minorHAnsi"/>
          <w:b/>
          <w:sz w:val="24"/>
          <w:szCs w:val="24"/>
        </w:rPr>
        <w:t>Introduction</w:t>
      </w:r>
    </w:p>
    <w:p w14:paraId="22964E2E" w14:textId="18770843" w:rsidR="002B7446" w:rsidRPr="00385E89" w:rsidRDefault="002B7446" w:rsidP="00F21F0D">
      <w:pPr>
        <w:spacing w:after="0" w:line="240" w:lineRule="auto"/>
        <w:ind w:firstLine="357"/>
        <w:jc w:val="both"/>
        <w:rPr>
          <w:rFonts w:eastAsiaTheme="minorEastAsia" w:cstheme="minorHAnsi"/>
          <w:sz w:val="24"/>
          <w:szCs w:val="24"/>
        </w:rPr>
      </w:pPr>
      <w:r w:rsidRPr="00385E89">
        <w:rPr>
          <w:rFonts w:eastAsiaTheme="minorEastAsia" w:cstheme="minorHAnsi"/>
          <w:sz w:val="24"/>
          <w:szCs w:val="24"/>
        </w:rPr>
        <w:t xml:space="preserve">This Admission Policy complies with the requirements of the Education Act 1998, the Education </w:t>
      </w:r>
      <w:r w:rsidR="00914167" w:rsidRPr="00385E89">
        <w:rPr>
          <w:rFonts w:eastAsiaTheme="minorEastAsia" w:cstheme="minorHAnsi"/>
          <w:sz w:val="24"/>
          <w:szCs w:val="24"/>
        </w:rPr>
        <w:t>(Admission to Schools) Act 2018</w:t>
      </w:r>
      <w:r w:rsidRPr="00385E89">
        <w:rPr>
          <w:rFonts w:eastAsiaTheme="minorEastAsia" w:cstheme="minorHAnsi"/>
          <w:sz w:val="24"/>
          <w:szCs w:val="24"/>
        </w:rPr>
        <w:t xml:space="preserve"> and the Equal Status Act 2000. In drafting this policy, the board of management of the school has consulted with school staff, the school patron and with parents of children attending the school.</w:t>
      </w:r>
      <w:r w:rsidR="005B6971" w:rsidRPr="00385E89">
        <w:rPr>
          <w:rFonts w:eastAsiaTheme="minorEastAsia" w:cstheme="minorHAnsi"/>
          <w:sz w:val="24"/>
          <w:szCs w:val="24"/>
        </w:rPr>
        <w:t xml:space="preserve"> </w:t>
      </w:r>
      <w:r w:rsidRPr="00385E89">
        <w:rPr>
          <w:rFonts w:eastAsiaTheme="minorEastAsia" w:cstheme="minorHAnsi"/>
          <w:sz w:val="24"/>
          <w:szCs w:val="24"/>
        </w:rPr>
        <w:t xml:space="preserve">The policy was </w:t>
      </w:r>
      <w:r w:rsidR="009A5B77">
        <w:rPr>
          <w:rFonts w:eastAsiaTheme="minorEastAsia" w:cstheme="minorHAnsi"/>
          <w:sz w:val="24"/>
          <w:szCs w:val="24"/>
        </w:rPr>
        <w:t xml:space="preserve">initially </w:t>
      </w:r>
      <w:r w:rsidRPr="00385E89">
        <w:rPr>
          <w:rFonts w:eastAsiaTheme="minorEastAsia" w:cstheme="minorHAnsi"/>
          <w:sz w:val="24"/>
          <w:szCs w:val="24"/>
        </w:rPr>
        <w:t xml:space="preserve">approved by the school patron </w:t>
      </w:r>
      <w:r w:rsidR="00FE381A">
        <w:rPr>
          <w:rFonts w:eastAsiaTheme="minorEastAsia" w:cstheme="minorHAnsi"/>
          <w:sz w:val="24"/>
          <w:szCs w:val="24"/>
        </w:rPr>
        <w:t xml:space="preserve">in October 2020. </w:t>
      </w:r>
      <w:r w:rsidRPr="00385E89">
        <w:rPr>
          <w:rFonts w:eastAsiaTheme="minorEastAsia" w:cstheme="minorHAnsi"/>
          <w:sz w:val="24"/>
          <w:szCs w:val="24"/>
        </w:rPr>
        <w:t xml:space="preserve">  </w:t>
      </w:r>
    </w:p>
    <w:p w14:paraId="7B4212C0" w14:textId="68A5D174" w:rsidR="00B27A69" w:rsidRDefault="00567B36" w:rsidP="00F21F0D">
      <w:pPr>
        <w:spacing w:line="240" w:lineRule="auto"/>
        <w:ind w:firstLine="720"/>
        <w:jc w:val="both"/>
        <w:rPr>
          <w:rFonts w:eastAsiaTheme="minorEastAsia" w:cstheme="minorHAnsi"/>
          <w:sz w:val="24"/>
          <w:szCs w:val="24"/>
        </w:rPr>
      </w:pPr>
      <w:r w:rsidRPr="00385E89">
        <w:rPr>
          <w:rFonts w:cstheme="minorHAnsi"/>
          <w:sz w:val="24"/>
          <w:szCs w:val="24"/>
        </w:rPr>
        <w:t xml:space="preserve">The relevant dates and timelines for </w:t>
      </w:r>
      <w:r w:rsidR="007A02E2" w:rsidRPr="00385E89">
        <w:rPr>
          <w:rFonts w:cstheme="minorHAnsi"/>
          <w:sz w:val="24"/>
          <w:szCs w:val="24"/>
        </w:rPr>
        <w:t xml:space="preserve">the </w:t>
      </w:r>
      <w:r w:rsidRPr="00385E89">
        <w:rPr>
          <w:rFonts w:cstheme="minorHAnsi"/>
          <w:sz w:val="24"/>
          <w:szCs w:val="24"/>
        </w:rPr>
        <w:t xml:space="preserve">admission process </w:t>
      </w:r>
      <w:r w:rsidR="007A02E2" w:rsidRPr="00385E89">
        <w:rPr>
          <w:rFonts w:cstheme="minorHAnsi"/>
          <w:sz w:val="24"/>
          <w:szCs w:val="24"/>
        </w:rPr>
        <w:t xml:space="preserve">for Saplings Goresbridge </w:t>
      </w:r>
      <w:r w:rsidRPr="00385E89">
        <w:rPr>
          <w:rFonts w:cstheme="minorHAnsi"/>
          <w:sz w:val="24"/>
          <w:szCs w:val="24"/>
        </w:rPr>
        <w:t xml:space="preserve">are set out in the school’s </w:t>
      </w:r>
      <w:r w:rsidR="00D3482E" w:rsidRPr="00385E89">
        <w:rPr>
          <w:rFonts w:cstheme="minorHAnsi"/>
          <w:sz w:val="24"/>
          <w:szCs w:val="24"/>
        </w:rPr>
        <w:t>a</w:t>
      </w:r>
      <w:r w:rsidRPr="00385E89">
        <w:rPr>
          <w:rFonts w:cstheme="minorHAnsi"/>
          <w:sz w:val="24"/>
          <w:szCs w:val="24"/>
        </w:rPr>
        <w:t xml:space="preserve">dmission </w:t>
      </w:r>
      <w:r w:rsidR="00D3482E" w:rsidRPr="00385E89">
        <w:rPr>
          <w:rFonts w:cstheme="minorHAnsi"/>
          <w:sz w:val="24"/>
          <w:szCs w:val="24"/>
        </w:rPr>
        <w:t>n</w:t>
      </w:r>
      <w:r w:rsidRPr="00385E89">
        <w:rPr>
          <w:rFonts w:cstheme="minorHAnsi"/>
          <w:sz w:val="24"/>
          <w:szCs w:val="24"/>
        </w:rPr>
        <w:t>otice which</w:t>
      </w:r>
      <w:r w:rsidR="00764262" w:rsidRPr="00385E89">
        <w:rPr>
          <w:rFonts w:cstheme="minorHAnsi"/>
          <w:sz w:val="24"/>
          <w:szCs w:val="24"/>
        </w:rPr>
        <w:t xml:space="preserve"> </w:t>
      </w:r>
      <w:r w:rsidR="007A02E2" w:rsidRPr="00385E89">
        <w:rPr>
          <w:rFonts w:cstheme="minorHAnsi"/>
          <w:sz w:val="24"/>
          <w:szCs w:val="24"/>
        </w:rPr>
        <w:t>will be</w:t>
      </w:r>
      <w:r w:rsidRPr="00385E89">
        <w:rPr>
          <w:rFonts w:cstheme="minorHAnsi"/>
          <w:sz w:val="24"/>
          <w:szCs w:val="24"/>
        </w:rPr>
        <w:t xml:space="preserve"> published annually on the</w:t>
      </w:r>
      <w:r w:rsidR="00FE381A">
        <w:rPr>
          <w:rFonts w:cstheme="minorHAnsi"/>
          <w:color w:val="FF0000"/>
          <w:sz w:val="24"/>
          <w:szCs w:val="24"/>
        </w:rPr>
        <w:t xml:space="preserve"> </w:t>
      </w:r>
      <w:r w:rsidR="00FE381A" w:rsidRPr="00FE381A">
        <w:rPr>
          <w:rFonts w:cstheme="minorHAnsi"/>
          <w:sz w:val="24"/>
          <w:szCs w:val="24"/>
        </w:rPr>
        <w:t xml:space="preserve">school </w:t>
      </w:r>
      <w:r w:rsidR="000A4AA1" w:rsidRPr="000A4AA1">
        <w:rPr>
          <w:rFonts w:cstheme="minorHAnsi"/>
          <w:sz w:val="24"/>
          <w:szCs w:val="24"/>
        </w:rPr>
        <w:t xml:space="preserve">website. </w:t>
      </w:r>
      <w:r w:rsidR="009A5B77" w:rsidRPr="000A4AA1">
        <w:rPr>
          <w:rFonts w:cstheme="minorHAnsi"/>
          <w:sz w:val="24"/>
          <w:szCs w:val="24"/>
        </w:rPr>
        <w:t xml:space="preserve"> </w:t>
      </w:r>
      <w:r w:rsidR="00E96AF6" w:rsidRPr="00385E89">
        <w:rPr>
          <w:rFonts w:cstheme="minorHAnsi"/>
          <w:sz w:val="24"/>
          <w:szCs w:val="24"/>
        </w:rPr>
        <w:t xml:space="preserve">This policy must be read in conjunction with the </w:t>
      </w:r>
      <w:r w:rsidR="00CB473E" w:rsidRPr="00385E89">
        <w:rPr>
          <w:rFonts w:cstheme="minorHAnsi"/>
          <w:sz w:val="24"/>
          <w:szCs w:val="24"/>
        </w:rPr>
        <w:t>a</w:t>
      </w:r>
      <w:r w:rsidR="00E96AF6" w:rsidRPr="00385E89">
        <w:rPr>
          <w:rFonts w:cstheme="minorHAnsi"/>
          <w:sz w:val="24"/>
          <w:szCs w:val="24"/>
        </w:rPr>
        <w:t xml:space="preserve">nnual </w:t>
      </w:r>
      <w:r w:rsidR="00CB473E" w:rsidRPr="00385E89">
        <w:rPr>
          <w:rFonts w:cstheme="minorHAnsi"/>
          <w:sz w:val="24"/>
          <w:szCs w:val="24"/>
        </w:rPr>
        <w:t>a</w:t>
      </w:r>
      <w:r w:rsidR="00E96AF6" w:rsidRPr="00385E89">
        <w:rPr>
          <w:rFonts w:cstheme="minorHAnsi"/>
          <w:sz w:val="24"/>
          <w:szCs w:val="24"/>
        </w:rPr>
        <w:t>dmission notice</w:t>
      </w:r>
      <w:r w:rsidR="00797C16" w:rsidRPr="00385E89">
        <w:rPr>
          <w:rFonts w:cstheme="minorHAnsi"/>
          <w:sz w:val="24"/>
          <w:szCs w:val="24"/>
        </w:rPr>
        <w:t xml:space="preserve">.  </w:t>
      </w:r>
      <w:r w:rsidR="00E96AF6" w:rsidRPr="00385E89">
        <w:rPr>
          <w:rFonts w:cstheme="minorHAnsi"/>
          <w:sz w:val="24"/>
          <w:szCs w:val="24"/>
        </w:rPr>
        <w:t xml:space="preserve">The application form for admission </w:t>
      </w:r>
      <w:r w:rsidR="00FE381A">
        <w:rPr>
          <w:rFonts w:cstheme="minorHAnsi"/>
          <w:sz w:val="24"/>
          <w:szCs w:val="24"/>
        </w:rPr>
        <w:t>for the academic year 2021/2022</w:t>
      </w:r>
      <w:r w:rsidR="005B6971" w:rsidRPr="00385E89">
        <w:rPr>
          <w:rFonts w:eastAsiaTheme="minorEastAsia" w:cstheme="minorHAnsi"/>
          <w:sz w:val="24"/>
          <w:szCs w:val="24"/>
        </w:rPr>
        <w:t xml:space="preserve"> (See Appendix 1)</w:t>
      </w:r>
      <w:r w:rsidR="00FE381A">
        <w:rPr>
          <w:rFonts w:eastAsiaTheme="minorEastAsia" w:cstheme="minorHAnsi"/>
          <w:sz w:val="24"/>
          <w:szCs w:val="24"/>
        </w:rPr>
        <w:t xml:space="preserve"> is available as follows:</w:t>
      </w:r>
    </w:p>
    <w:p w14:paraId="216FCE57" w14:textId="2BE152C1" w:rsidR="00F21F0D" w:rsidRPr="000A4AA1" w:rsidRDefault="00F21F0D" w:rsidP="00F21F0D">
      <w:pPr>
        <w:numPr>
          <w:ilvl w:val="0"/>
          <w:numId w:val="41"/>
        </w:numPr>
        <w:spacing w:line="276" w:lineRule="auto"/>
        <w:contextualSpacing/>
        <w:jc w:val="both"/>
        <w:rPr>
          <w:rFonts w:eastAsiaTheme="minorEastAsia" w:cstheme="minorHAnsi"/>
          <w:bCs/>
          <w:sz w:val="24"/>
          <w:szCs w:val="24"/>
        </w:rPr>
      </w:pPr>
      <w:r w:rsidRPr="000A4AA1">
        <w:rPr>
          <w:rFonts w:eastAsiaTheme="minorEastAsia" w:cstheme="minorHAnsi"/>
          <w:bCs/>
          <w:sz w:val="24"/>
          <w:szCs w:val="24"/>
        </w:rPr>
        <w:t xml:space="preserve">By downloading from the website </w:t>
      </w:r>
    </w:p>
    <w:p w14:paraId="323F5756" w14:textId="67682567" w:rsidR="00FE381A" w:rsidRPr="00FE381A" w:rsidRDefault="00FE381A" w:rsidP="00F21F0D">
      <w:pPr>
        <w:numPr>
          <w:ilvl w:val="0"/>
          <w:numId w:val="41"/>
        </w:numPr>
        <w:spacing w:line="276" w:lineRule="auto"/>
        <w:contextualSpacing/>
        <w:jc w:val="both"/>
        <w:rPr>
          <w:rFonts w:eastAsiaTheme="minorEastAsia" w:cstheme="minorHAnsi"/>
          <w:bCs/>
          <w:sz w:val="24"/>
          <w:szCs w:val="24"/>
        </w:rPr>
      </w:pPr>
      <w:r w:rsidRPr="00FE381A">
        <w:rPr>
          <w:rFonts w:eastAsiaTheme="minorEastAsia" w:cstheme="minorHAnsi"/>
          <w:bCs/>
          <w:sz w:val="24"/>
          <w:szCs w:val="24"/>
        </w:rPr>
        <w:t xml:space="preserve">By emailing </w:t>
      </w:r>
      <w:hyperlink r:id="rId8" w:history="1">
        <w:r w:rsidRPr="00FE381A">
          <w:rPr>
            <w:rFonts w:eastAsiaTheme="minorEastAsia" w:cstheme="minorHAnsi"/>
            <w:bCs/>
            <w:color w:val="0563C1" w:themeColor="hyperlink"/>
            <w:sz w:val="24"/>
            <w:szCs w:val="24"/>
            <w:u w:val="single"/>
          </w:rPr>
          <w:t>principal.kilkenny@saplings.org</w:t>
        </w:r>
      </w:hyperlink>
    </w:p>
    <w:p w14:paraId="43065FA6" w14:textId="77777777" w:rsidR="00FE381A" w:rsidRPr="00FE381A" w:rsidRDefault="00FE381A" w:rsidP="00F21F0D">
      <w:pPr>
        <w:numPr>
          <w:ilvl w:val="0"/>
          <w:numId w:val="41"/>
        </w:numPr>
        <w:spacing w:line="276" w:lineRule="auto"/>
        <w:contextualSpacing/>
        <w:jc w:val="both"/>
        <w:rPr>
          <w:rFonts w:eastAsiaTheme="minorEastAsia" w:cstheme="minorHAnsi"/>
          <w:bCs/>
          <w:sz w:val="24"/>
          <w:szCs w:val="24"/>
        </w:rPr>
      </w:pPr>
      <w:r w:rsidRPr="00FE381A">
        <w:rPr>
          <w:rFonts w:eastAsiaTheme="minorEastAsia" w:cstheme="minorHAnsi"/>
          <w:bCs/>
          <w:sz w:val="24"/>
          <w:szCs w:val="24"/>
        </w:rPr>
        <w:t>By contacting the school office on 0599775750</w:t>
      </w:r>
    </w:p>
    <w:p w14:paraId="6690423D" w14:textId="77777777" w:rsidR="00FE381A" w:rsidRPr="00FE381A" w:rsidRDefault="00FE381A" w:rsidP="00F21F0D">
      <w:pPr>
        <w:numPr>
          <w:ilvl w:val="0"/>
          <w:numId w:val="41"/>
        </w:numPr>
        <w:spacing w:line="276" w:lineRule="auto"/>
        <w:contextualSpacing/>
        <w:jc w:val="both"/>
        <w:rPr>
          <w:rFonts w:eastAsiaTheme="minorEastAsia" w:cstheme="minorHAnsi"/>
          <w:bCs/>
          <w:sz w:val="24"/>
          <w:szCs w:val="24"/>
        </w:rPr>
      </w:pPr>
      <w:r w:rsidRPr="00FE381A">
        <w:rPr>
          <w:rFonts w:eastAsiaTheme="minorEastAsia" w:cstheme="minorHAnsi"/>
          <w:bCs/>
          <w:sz w:val="24"/>
          <w:szCs w:val="24"/>
        </w:rPr>
        <w:t>By writing to: The Principal, Saplings Special School, Goresbridge, Co. Kilkenny, R95D2N2</w:t>
      </w:r>
    </w:p>
    <w:p w14:paraId="10CFF184" w14:textId="77777777" w:rsidR="00FE381A" w:rsidRPr="00385E89" w:rsidRDefault="00FE381A" w:rsidP="00F21F0D">
      <w:pPr>
        <w:spacing w:line="240" w:lineRule="auto"/>
        <w:jc w:val="both"/>
        <w:rPr>
          <w:rFonts w:cstheme="minorHAnsi"/>
          <w:sz w:val="24"/>
          <w:szCs w:val="24"/>
        </w:rPr>
      </w:pPr>
    </w:p>
    <w:p w14:paraId="28EE5394" w14:textId="55DB17FA" w:rsidR="00797C16" w:rsidRPr="00F21F0D" w:rsidRDefault="00797C16" w:rsidP="00F21F0D">
      <w:pPr>
        <w:spacing w:after="0" w:line="240" w:lineRule="auto"/>
        <w:jc w:val="both"/>
        <w:rPr>
          <w:rFonts w:cstheme="minorHAnsi"/>
          <w:sz w:val="24"/>
          <w:szCs w:val="24"/>
        </w:rPr>
      </w:pPr>
      <w:r w:rsidRPr="00B229D1">
        <w:rPr>
          <w:rFonts w:eastAsiaTheme="minorEastAsia" w:cstheme="minorHAnsi"/>
          <w:b/>
          <w:sz w:val="24"/>
          <w:szCs w:val="24"/>
        </w:rPr>
        <w:t>Characteristic spirit of the school</w:t>
      </w:r>
    </w:p>
    <w:p w14:paraId="5A0921CA" w14:textId="77777777" w:rsidR="00B27A69" w:rsidRPr="00385E89" w:rsidRDefault="00797C16" w:rsidP="00F21F0D">
      <w:pPr>
        <w:spacing w:after="0" w:line="240" w:lineRule="auto"/>
        <w:ind w:firstLine="360"/>
        <w:jc w:val="both"/>
        <w:rPr>
          <w:bCs/>
          <w:sz w:val="24"/>
          <w:szCs w:val="24"/>
        </w:rPr>
      </w:pPr>
      <w:r w:rsidRPr="00385E89">
        <w:rPr>
          <w:bCs/>
          <w:sz w:val="24"/>
          <w:szCs w:val="24"/>
        </w:rPr>
        <w:t xml:space="preserve">Saplings School Goresbridge is a co-educational specialist school, providing quality education for pupils with autism and complex needs </w:t>
      </w:r>
      <w:r w:rsidR="00B27A69" w:rsidRPr="00385E89">
        <w:rPr>
          <w:bCs/>
          <w:sz w:val="24"/>
          <w:szCs w:val="24"/>
        </w:rPr>
        <w:t xml:space="preserve">. </w:t>
      </w:r>
      <w:r w:rsidRPr="00385E89">
        <w:rPr>
          <w:bCs/>
          <w:sz w:val="24"/>
          <w:szCs w:val="24"/>
        </w:rPr>
        <w:t>The school offers a range of child-centred, autism specific education which draws on a range of evidence based interventions. The school recognises that all appropriate means of education and support are valuable in assisting all the children to develop and reach their full potential, as detailed in our mission statement.  Children are actively encouraged to participate in community life, and are enabled to be as independent as possible. The school works very closely with parents and other professionals in order to ensure the best personal and educational outcomes for our children.</w:t>
      </w:r>
    </w:p>
    <w:p w14:paraId="5BAD0837" w14:textId="77777777" w:rsidR="00F21F0D" w:rsidRDefault="00F21F0D" w:rsidP="00F21F0D">
      <w:pPr>
        <w:spacing w:after="0" w:line="240" w:lineRule="auto"/>
        <w:jc w:val="both"/>
        <w:rPr>
          <w:b/>
          <w:bCs/>
          <w:sz w:val="24"/>
          <w:szCs w:val="24"/>
        </w:rPr>
      </w:pPr>
    </w:p>
    <w:p w14:paraId="2B623819" w14:textId="7C797C93" w:rsidR="00797C16" w:rsidRPr="00B229D1" w:rsidRDefault="00797C16" w:rsidP="00F21F0D">
      <w:pPr>
        <w:spacing w:after="0" w:line="240" w:lineRule="auto"/>
        <w:jc w:val="both"/>
        <w:rPr>
          <w:bCs/>
          <w:sz w:val="24"/>
          <w:szCs w:val="24"/>
        </w:rPr>
      </w:pPr>
      <w:r w:rsidRPr="00B229D1">
        <w:rPr>
          <w:b/>
          <w:bCs/>
          <w:sz w:val="24"/>
          <w:szCs w:val="24"/>
        </w:rPr>
        <w:t>Aims and Objectives</w:t>
      </w:r>
    </w:p>
    <w:p w14:paraId="720ED844" w14:textId="77777777" w:rsidR="00B27A69" w:rsidRPr="00385E89" w:rsidRDefault="00797C16" w:rsidP="00F21F0D">
      <w:pPr>
        <w:pStyle w:val="ListParagraph"/>
        <w:numPr>
          <w:ilvl w:val="0"/>
          <w:numId w:val="36"/>
        </w:numPr>
        <w:spacing w:after="0" w:line="240" w:lineRule="auto"/>
        <w:ind w:left="714" w:hanging="357"/>
        <w:jc w:val="both"/>
        <w:rPr>
          <w:bCs/>
          <w:sz w:val="24"/>
          <w:szCs w:val="24"/>
        </w:rPr>
      </w:pPr>
      <w:r w:rsidRPr="00385E89">
        <w:rPr>
          <w:bCs/>
          <w:sz w:val="24"/>
          <w:szCs w:val="24"/>
        </w:rPr>
        <w:t>To provide a quality driven, appropriate educational service to all children in the school, within the requirements of all recent legislation pertaining to Special Needs Education.</w:t>
      </w:r>
    </w:p>
    <w:p w14:paraId="3E8BA9F4" w14:textId="77777777" w:rsidR="00B27A69" w:rsidRPr="00385E89" w:rsidRDefault="00797C16" w:rsidP="00F21F0D">
      <w:pPr>
        <w:pStyle w:val="ListParagraph"/>
        <w:numPr>
          <w:ilvl w:val="0"/>
          <w:numId w:val="36"/>
        </w:numPr>
        <w:spacing w:after="0" w:line="240" w:lineRule="auto"/>
        <w:jc w:val="both"/>
        <w:rPr>
          <w:bCs/>
          <w:sz w:val="24"/>
          <w:szCs w:val="24"/>
        </w:rPr>
      </w:pPr>
      <w:r w:rsidRPr="00385E89">
        <w:rPr>
          <w:sz w:val="24"/>
          <w:szCs w:val="24"/>
        </w:rPr>
        <w:t xml:space="preserve">To tailor each child’s programme to their individual needs and facilitate the development of each child’s unique potential. </w:t>
      </w:r>
    </w:p>
    <w:p w14:paraId="0F03DC39" w14:textId="77777777" w:rsidR="00797C16" w:rsidRPr="00385E89" w:rsidRDefault="00797C16" w:rsidP="00F21F0D">
      <w:pPr>
        <w:pStyle w:val="ListParagraph"/>
        <w:numPr>
          <w:ilvl w:val="0"/>
          <w:numId w:val="36"/>
        </w:numPr>
        <w:spacing w:after="0" w:line="240" w:lineRule="auto"/>
        <w:jc w:val="both"/>
        <w:rPr>
          <w:bCs/>
          <w:sz w:val="24"/>
          <w:szCs w:val="24"/>
        </w:rPr>
      </w:pPr>
      <w:r w:rsidRPr="00385E89">
        <w:rPr>
          <w:bCs/>
          <w:sz w:val="24"/>
          <w:szCs w:val="24"/>
        </w:rPr>
        <w:t>To enhance the communicative and social skills of the children in the school.</w:t>
      </w:r>
    </w:p>
    <w:p w14:paraId="22241D5F" w14:textId="77777777" w:rsidR="00797C16" w:rsidRPr="00385E89" w:rsidRDefault="00797C16" w:rsidP="00F21F0D">
      <w:pPr>
        <w:numPr>
          <w:ilvl w:val="0"/>
          <w:numId w:val="33"/>
        </w:numPr>
        <w:spacing w:after="0" w:line="240" w:lineRule="auto"/>
        <w:jc w:val="both"/>
        <w:rPr>
          <w:bCs/>
          <w:sz w:val="24"/>
          <w:szCs w:val="24"/>
        </w:rPr>
      </w:pPr>
      <w:r w:rsidRPr="00385E89">
        <w:rPr>
          <w:bCs/>
          <w:sz w:val="24"/>
          <w:szCs w:val="24"/>
        </w:rPr>
        <w:t>To strive towards the integration of children into community life, and, where possible, into mainstream, having regard for levels of disability, available resources and suitability for such integration.</w:t>
      </w:r>
    </w:p>
    <w:p w14:paraId="5E8794DC" w14:textId="77777777" w:rsidR="00797C16" w:rsidRPr="00385E89" w:rsidRDefault="00797C16" w:rsidP="00F21F0D">
      <w:pPr>
        <w:pStyle w:val="Default"/>
        <w:numPr>
          <w:ilvl w:val="0"/>
          <w:numId w:val="33"/>
        </w:numPr>
        <w:ind w:left="714" w:hanging="357"/>
        <w:jc w:val="both"/>
        <w:rPr>
          <w:rFonts w:asciiTheme="minorHAnsi" w:hAnsiTheme="minorHAnsi"/>
        </w:rPr>
      </w:pPr>
      <w:r w:rsidRPr="00385E89">
        <w:rPr>
          <w:rFonts w:asciiTheme="minorHAnsi" w:hAnsiTheme="minorHAnsi"/>
        </w:rPr>
        <w:t>To interact with and develop community links in special education, autism and evidence-based teaching practices on a local, national, and international level.</w:t>
      </w:r>
    </w:p>
    <w:p w14:paraId="1266A37A" w14:textId="77777777" w:rsidR="00797C16" w:rsidRPr="00385E89" w:rsidRDefault="00797C16" w:rsidP="00F21F0D">
      <w:pPr>
        <w:pStyle w:val="Default"/>
        <w:ind w:left="714"/>
        <w:jc w:val="both"/>
        <w:rPr>
          <w:rFonts w:asciiTheme="minorHAnsi" w:hAnsiTheme="minorHAnsi"/>
        </w:rPr>
      </w:pPr>
    </w:p>
    <w:p w14:paraId="069A33D9" w14:textId="77777777" w:rsidR="00797C16" w:rsidRPr="00385E89" w:rsidRDefault="00797C16" w:rsidP="00F21F0D">
      <w:pPr>
        <w:spacing w:after="0" w:line="240" w:lineRule="auto"/>
        <w:ind w:firstLine="360"/>
        <w:jc w:val="both"/>
        <w:rPr>
          <w:bCs/>
          <w:sz w:val="24"/>
          <w:szCs w:val="24"/>
        </w:rPr>
      </w:pPr>
      <w:r w:rsidRPr="00385E89">
        <w:rPr>
          <w:bCs/>
          <w:sz w:val="24"/>
          <w:szCs w:val="24"/>
        </w:rPr>
        <w:lastRenderedPageBreak/>
        <w:t>Taking into account the Department regulations and programmes, the rights of the patron as set out in the Education Act, and the funding available, the school supports the principles of:</w:t>
      </w:r>
    </w:p>
    <w:p w14:paraId="64C3CBF8" w14:textId="77777777" w:rsidR="00797C16" w:rsidRPr="00385E89" w:rsidRDefault="00797C16" w:rsidP="00F21F0D">
      <w:pPr>
        <w:numPr>
          <w:ilvl w:val="0"/>
          <w:numId w:val="34"/>
        </w:numPr>
        <w:spacing w:after="0" w:line="240" w:lineRule="auto"/>
        <w:jc w:val="both"/>
        <w:rPr>
          <w:bCs/>
          <w:sz w:val="24"/>
          <w:szCs w:val="24"/>
        </w:rPr>
      </w:pPr>
      <w:r w:rsidRPr="00385E89">
        <w:rPr>
          <w:bCs/>
          <w:sz w:val="24"/>
          <w:szCs w:val="24"/>
        </w:rPr>
        <w:t>Provision of evidence based appropriate education which is child centred and individualised to each pupil and takes account of the autism specific nature of provision.</w:t>
      </w:r>
    </w:p>
    <w:p w14:paraId="4674D584" w14:textId="77777777" w:rsidR="00797C16" w:rsidRPr="00385E89" w:rsidRDefault="00797C16" w:rsidP="00F21F0D">
      <w:pPr>
        <w:numPr>
          <w:ilvl w:val="0"/>
          <w:numId w:val="32"/>
        </w:numPr>
        <w:spacing w:after="0" w:line="240" w:lineRule="auto"/>
        <w:jc w:val="both"/>
        <w:rPr>
          <w:bCs/>
          <w:sz w:val="24"/>
          <w:szCs w:val="24"/>
        </w:rPr>
      </w:pPr>
      <w:r w:rsidRPr="00385E89">
        <w:rPr>
          <w:bCs/>
          <w:sz w:val="24"/>
          <w:szCs w:val="24"/>
        </w:rPr>
        <w:t>The provision of autism specific education using evidence based, data driven interventions including Applied Behaviour Analysis (ABA), Picture Exchange Communication System (PECS), Social Stories, L</w:t>
      </w:r>
      <w:r w:rsidRPr="00385E89">
        <w:rPr>
          <w:rFonts w:cs="Arial"/>
          <w:bCs/>
          <w:sz w:val="24"/>
          <w:szCs w:val="24"/>
        </w:rPr>
        <w:t>á</w:t>
      </w:r>
      <w:r w:rsidRPr="00385E89">
        <w:rPr>
          <w:bCs/>
          <w:sz w:val="24"/>
          <w:szCs w:val="24"/>
        </w:rPr>
        <w:t>mh, Treatment and Education of Autistic and Communication Handicapped Children (TEACCH), etc. by appropriately qualified professional staff.</w:t>
      </w:r>
    </w:p>
    <w:p w14:paraId="0B2FFC6D" w14:textId="77777777" w:rsidR="00797C16" w:rsidRPr="00385E89" w:rsidRDefault="00797C16" w:rsidP="00F21F0D">
      <w:pPr>
        <w:numPr>
          <w:ilvl w:val="0"/>
          <w:numId w:val="32"/>
        </w:numPr>
        <w:spacing w:after="0" w:line="240" w:lineRule="auto"/>
        <w:jc w:val="both"/>
        <w:rPr>
          <w:bCs/>
          <w:sz w:val="24"/>
          <w:szCs w:val="24"/>
        </w:rPr>
      </w:pPr>
      <w:r w:rsidRPr="00385E89">
        <w:rPr>
          <w:bCs/>
          <w:sz w:val="24"/>
          <w:szCs w:val="24"/>
        </w:rPr>
        <w:t>Inclusiveness, particularly with reference to the enrolment of children with a disability or other special education need.</w:t>
      </w:r>
    </w:p>
    <w:p w14:paraId="4AF3A269" w14:textId="77777777" w:rsidR="00797C16" w:rsidRPr="00385E89" w:rsidRDefault="00797C16" w:rsidP="00F21F0D">
      <w:pPr>
        <w:numPr>
          <w:ilvl w:val="0"/>
          <w:numId w:val="32"/>
        </w:numPr>
        <w:spacing w:after="0" w:line="240" w:lineRule="auto"/>
        <w:jc w:val="both"/>
        <w:rPr>
          <w:bCs/>
          <w:sz w:val="24"/>
          <w:szCs w:val="24"/>
        </w:rPr>
      </w:pPr>
      <w:r w:rsidRPr="00385E89">
        <w:rPr>
          <w:bCs/>
          <w:sz w:val="24"/>
          <w:szCs w:val="24"/>
        </w:rPr>
        <w:t>Equality of access and participation in the school.</w:t>
      </w:r>
    </w:p>
    <w:p w14:paraId="7FAA748D" w14:textId="77777777" w:rsidR="00797C16" w:rsidRPr="00385E89" w:rsidRDefault="00797C16" w:rsidP="00F21F0D">
      <w:pPr>
        <w:numPr>
          <w:ilvl w:val="0"/>
          <w:numId w:val="32"/>
        </w:numPr>
        <w:spacing w:after="0" w:line="240" w:lineRule="auto"/>
        <w:jc w:val="both"/>
        <w:rPr>
          <w:bCs/>
          <w:sz w:val="24"/>
          <w:szCs w:val="24"/>
        </w:rPr>
      </w:pPr>
      <w:r w:rsidRPr="00385E89">
        <w:rPr>
          <w:bCs/>
          <w:sz w:val="24"/>
          <w:szCs w:val="24"/>
        </w:rPr>
        <w:t>Parental choice in relation to enrolment.</w:t>
      </w:r>
    </w:p>
    <w:p w14:paraId="49464054" w14:textId="77777777" w:rsidR="00797C16" w:rsidRPr="00385E89" w:rsidRDefault="00797C16" w:rsidP="00F21F0D">
      <w:pPr>
        <w:numPr>
          <w:ilvl w:val="0"/>
          <w:numId w:val="32"/>
        </w:numPr>
        <w:spacing w:after="0" w:line="240" w:lineRule="auto"/>
        <w:jc w:val="both"/>
        <w:rPr>
          <w:bCs/>
          <w:sz w:val="24"/>
          <w:szCs w:val="24"/>
        </w:rPr>
      </w:pPr>
      <w:r w:rsidRPr="00385E89">
        <w:rPr>
          <w:bCs/>
          <w:sz w:val="24"/>
          <w:szCs w:val="24"/>
        </w:rPr>
        <w:t>Respect for the diversity of values, beliefs, traditions, languages and ways of life in society.</w:t>
      </w:r>
    </w:p>
    <w:p w14:paraId="271EC124" w14:textId="77777777" w:rsidR="00797C16" w:rsidRPr="00385E89" w:rsidRDefault="00797C16" w:rsidP="00F21F0D">
      <w:pPr>
        <w:numPr>
          <w:ilvl w:val="0"/>
          <w:numId w:val="32"/>
        </w:numPr>
        <w:spacing w:after="0" w:line="240" w:lineRule="auto"/>
        <w:jc w:val="both"/>
        <w:rPr>
          <w:bCs/>
          <w:sz w:val="24"/>
          <w:szCs w:val="24"/>
        </w:rPr>
      </w:pPr>
      <w:r w:rsidRPr="00385E89">
        <w:rPr>
          <w:bCs/>
          <w:sz w:val="24"/>
          <w:szCs w:val="24"/>
        </w:rPr>
        <w:t>Co-education and committed to encouraging all children to explore their full range of abilities and opportunity</w:t>
      </w:r>
    </w:p>
    <w:p w14:paraId="61E447C2" w14:textId="77777777" w:rsidR="00797C16" w:rsidRPr="00385E89" w:rsidRDefault="00797C16" w:rsidP="00F21F0D">
      <w:pPr>
        <w:numPr>
          <w:ilvl w:val="0"/>
          <w:numId w:val="32"/>
        </w:numPr>
        <w:spacing w:after="0" w:line="240" w:lineRule="auto"/>
        <w:jc w:val="both"/>
        <w:rPr>
          <w:bCs/>
          <w:sz w:val="24"/>
          <w:szCs w:val="24"/>
        </w:rPr>
      </w:pPr>
      <w:r w:rsidRPr="00385E89">
        <w:rPr>
          <w:bCs/>
          <w:sz w:val="24"/>
          <w:szCs w:val="24"/>
        </w:rPr>
        <w:t>Active participation by parents in the life of the school, positively acknowledging and affirming the professional role of all staff.</w:t>
      </w:r>
    </w:p>
    <w:p w14:paraId="0DA1DAD6" w14:textId="77777777" w:rsidR="00797C16" w:rsidRPr="00385E89" w:rsidRDefault="00797C16" w:rsidP="00F21F0D">
      <w:pPr>
        <w:spacing w:after="0" w:line="240" w:lineRule="auto"/>
        <w:jc w:val="both"/>
        <w:rPr>
          <w:rFonts w:eastAsiaTheme="minorEastAsia" w:cstheme="minorHAnsi"/>
          <w:sz w:val="24"/>
          <w:szCs w:val="24"/>
        </w:rPr>
      </w:pPr>
    </w:p>
    <w:p w14:paraId="76F358A5" w14:textId="3D9780B3" w:rsidR="00321C41" w:rsidRPr="00F21F0D" w:rsidRDefault="002B7446" w:rsidP="00F21F0D">
      <w:pPr>
        <w:spacing w:after="0" w:line="240" w:lineRule="auto"/>
        <w:jc w:val="both"/>
        <w:rPr>
          <w:rFonts w:eastAsiaTheme="minorEastAsia" w:cstheme="minorHAnsi"/>
          <w:sz w:val="24"/>
          <w:szCs w:val="24"/>
        </w:rPr>
      </w:pPr>
      <w:r w:rsidRPr="00B229D1">
        <w:rPr>
          <w:rFonts w:eastAsiaTheme="minorEastAsia" w:cstheme="minorHAnsi"/>
          <w:b/>
          <w:sz w:val="24"/>
          <w:szCs w:val="24"/>
        </w:rPr>
        <w:t xml:space="preserve">Admission Statement </w:t>
      </w:r>
    </w:p>
    <w:p w14:paraId="428B53E1" w14:textId="27430DE3" w:rsidR="00E02C8F" w:rsidRPr="00385E89" w:rsidRDefault="00797C16" w:rsidP="00F21F0D">
      <w:pPr>
        <w:pStyle w:val="NoSpacing"/>
        <w:ind w:firstLine="360"/>
        <w:jc w:val="both"/>
        <w:rPr>
          <w:rFonts w:cstheme="minorHAnsi"/>
          <w:sz w:val="24"/>
          <w:szCs w:val="24"/>
        </w:rPr>
      </w:pPr>
      <w:r w:rsidRPr="00385E89">
        <w:rPr>
          <w:rFonts w:cstheme="minorHAnsi"/>
          <w:sz w:val="24"/>
          <w:szCs w:val="24"/>
        </w:rPr>
        <w:t>Saplings</w:t>
      </w:r>
      <w:r w:rsidR="00321C41" w:rsidRPr="00385E89">
        <w:rPr>
          <w:rFonts w:cstheme="minorHAnsi"/>
          <w:sz w:val="24"/>
          <w:szCs w:val="24"/>
        </w:rPr>
        <w:t xml:space="preserve"> will not discriminate in its admission of a student to the school </w:t>
      </w:r>
      <w:r w:rsidR="00AA6AC8" w:rsidRPr="00385E89">
        <w:rPr>
          <w:rFonts w:cstheme="minorHAnsi"/>
          <w:sz w:val="24"/>
          <w:szCs w:val="24"/>
        </w:rPr>
        <w:t>on any of the following</w:t>
      </w:r>
      <w:r w:rsidR="00E02C8F" w:rsidRPr="00385E89">
        <w:rPr>
          <w:rFonts w:cstheme="minorHAnsi"/>
          <w:sz w:val="24"/>
          <w:szCs w:val="24"/>
        </w:rPr>
        <w:t>:</w:t>
      </w:r>
    </w:p>
    <w:p w14:paraId="761DC876" w14:textId="77777777" w:rsidR="00E02C8F" w:rsidRPr="00385E89" w:rsidRDefault="00E02C8F" w:rsidP="00F21F0D">
      <w:pPr>
        <w:pStyle w:val="NoSpacing"/>
        <w:numPr>
          <w:ilvl w:val="0"/>
          <w:numId w:val="14"/>
        </w:numPr>
        <w:jc w:val="both"/>
        <w:rPr>
          <w:rFonts w:cstheme="minorHAnsi"/>
          <w:sz w:val="24"/>
          <w:szCs w:val="24"/>
        </w:rPr>
      </w:pPr>
      <w:r w:rsidRPr="00385E89">
        <w:rPr>
          <w:rFonts w:cstheme="minorHAnsi"/>
          <w:sz w:val="24"/>
          <w:szCs w:val="24"/>
        </w:rPr>
        <w:t>the gender ground of the student or the applicant in respect of the student concerned,</w:t>
      </w:r>
    </w:p>
    <w:p w14:paraId="6FA03C05" w14:textId="77777777" w:rsidR="00E02C8F" w:rsidRPr="00385E89" w:rsidRDefault="00E02C8F" w:rsidP="00F21F0D">
      <w:pPr>
        <w:pStyle w:val="NoSpacing"/>
        <w:numPr>
          <w:ilvl w:val="0"/>
          <w:numId w:val="14"/>
        </w:numPr>
        <w:jc w:val="both"/>
        <w:rPr>
          <w:rFonts w:cstheme="minorHAnsi"/>
          <w:sz w:val="24"/>
          <w:szCs w:val="24"/>
        </w:rPr>
      </w:pPr>
      <w:r w:rsidRPr="00385E89">
        <w:rPr>
          <w:rFonts w:cstheme="minorHAnsi"/>
          <w:sz w:val="24"/>
          <w:szCs w:val="24"/>
        </w:rPr>
        <w:t>the civil status ground of the student or the applicant in respect of the student concerned,</w:t>
      </w:r>
    </w:p>
    <w:p w14:paraId="712B6E0B" w14:textId="77777777" w:rsidR="00E02C8F" w:rsidRPr="00385E89" w:rsidRDefault="00E02C8F" w:rsidP="00F21F0D">
      <w:pPr>
        <w:pStyle w:val="NoSpacing"/>
        <w:numPr>
          <w:ilvl w:val="0"/>
          <w:numId w:val="14"/>
        </w:numPr>
        <w:jc w:val="both"/>
        <w:rPr>
          <w:rFonts w:cstheme="minorHAnsi"/>
          <w:sz w:val="24"/>
          <w:szCs w:val="24"/>
        </w:rPr>
      </w:pPr>
      <w:r w:rsidRPr="00385E89">
        <w:rPr>
          <w:rFonts w:cstheme="minorHAnsi"/>
          <w:sz w:val="24"/>
          <w:szCs w:val="24"/>
        </w:rPr>
        <w:t>the family status ground of the student or the applicant in respect of the student concerned,</w:t>
      </w:r>
    </w:p>
    <w:p w14:paraId="2A29A14C" w14:textId="77777777" w:rsidR="00E02C8F" w:rsidRPr="00385E89" w:rsidRDefault="00E02C8F" w:rsidP="00F21F0D">
      <w:pPr>
        <w:pStyle w:val="NoSpacing"/>
        <w:numPr>
          <w:ilvl w:val="0"/>
          <w:numId w:val="14"/>
        </w:numPr>
        <w:jc w:val="both"/>
        <w:rPr>
          <w:rFonts w:cstheme="minorHAnsi"/>
          <w:sz w:val="24"/>
          <w:szCs w:val="24"/>
        </w:rPr>
      </w:pPr>
      <w:r w:rsidRPr="00385E89">
        <w:rPr>
          <w:rFonts w:cstheme="minorHAnsi"/>
          <w:sz w:val="24"/>
          <w:szCs w:val="24"/>
        </w:rPr>
        <w:t>the sexual orientation ground of the student or the applicant in respect of the student concerned,</w:t>
      </w:r>
    </w:p>
    <w:p w14:paraId="1A1D997C" w14:textId="77777777" w:rsidR="00E02C8F" w:rsidRPr="00385E89" w:rsidRDefault="00E02C8F" w:rsidP="00F21F0D">
      <w:pPr>
        <w:pStyle w:val="NoSpacing"/>
        <w:numPr>
          <w:ilvl w:val="0"/>
          <w:numId w:val="14"/>
        </w:numPr>
        <w:jc w:val="both"/>
        <w:rPr>
          <w:rFonts w:cstheme="minorHAnsi"/>
          <w:sz w:val="24"/>
          <w:szCs w:val="24"/>
        </w:rPr>
      </w:pPr>
      <w:r w:rsidRPr="00385E89">
        <w:rPr>
          <w:rFonts w:cstheme="minorHAnsi"/>
          <w:sz w:val="24"/>
          <w:szCs w:val="24"/>
        </w:rPr>
        <w:t>the religion ground of the student or the applicant in respect of the student concerned,</w:t>
      </w:r>
    </w:p>
    <w:p w14:paraId="7C95D859" w14:textId="77777777" w:rsidR="00E02C8F" w:rsidRPr="00385E89" w:rsidRDefault="00E02C8F" w:rsidP="00F21F0D">
      <w:pPr>
        <w:pStyle w:val="NoSpacing"/>
        <w:numPr>
          <w:ilvl w:val="0"/>
          <w:numId w:val="14"/>
        </w:numPr>
        <w:jc w:val="both"/>
        <w:rPr>
          <w:rFonts w:cstheme="minorHAnsi"/>
          <w:sz w:val="24"/>
          <w:szCs w:val="24"/>
        </w:rPr>
      </w:pPr>
      <w:r w:rsidRPr="00385E89">
        <w:rPr>
          <w:rFonts w:cstheme="minorHAnsi"/>
          <w:sz w:val="24"/>
          <w:szCs w:val="24"/>
        </w:rPr>
        <w:t>the disability ground of the student or the applicant in respect of the student concerned,</w:t>
      </w:r>
    </w:p>
    <w:p w14:paraId="1B99D847" w14:textId="77777777" w:rsidR="00E02C8F" w:rsidRPr="00385E89" w:rsidRDefault="00E02C8F" w:rsidP="00F21F0D">
      <w:pPr>
        <w:pStyle w:val="NoSpacing"/>
        <w:numPr>
          <w:ilvl w:val="0"/>
          <w:numId w:val="14"/>
        </w:numPr>
        <w:jc w:val="both"/>
        <w:rPr>
          <w:rFonts w:cstheme="minorHAnsi"/>
          <w:sz w:val="24"/>
          <w:szCs w:val="24"/>
        </w:rPr>
      </w:pPr>
      <w:r w:rsidRPr="00385E89">
        <w:rPr>
          <w:rFonts w:cstheme="minorHAnsi"/>
          <w:sz w:val="24"/>
          <w:szCs w:val="24"/>
        </w:rPr>
        <w:t>the ground of race of the student or the applicant in respect of the student concerned,</w:t>
      </w:r>
    </w:p>
    <w:p w14:paraId="780ADEB3" w14:textId="77777777" w:rsidR="00E02C8F" w:rsidRPr="00385E89" w:rsidRDefault="00E02C8F" w:rsidP="00F21F0D">
      <w:pPr>
        <w:pStyle w:val="NoSpacing"/>
        <w:numPr>
          <w:ilvl w:val="0"/>
          <w:numId w:val="14"/>
        </w:numPr>
        <w:jc w:val="both"/>
        <w:rPr>
          <w:rFonts w:cstheme="minorHAnsi"/>
          <w:sz w:val="24"/>
          <w:szCs w:val="24"/>
        </w:rPr>
      </w:pPr>
      <w:r w:rsidRPr="00385E89">
        <w:rPr>
          <w:rFonts w:cstheme="minorHAnsi"/>
          <w:sz w:val="24"/>
          <w:szCs w:val="24"/>
        </w:rPr>
        <w:t xml:space="preserve">the Traveller community ground of the student or the applicant in respect of the student concerned, or </w:t>
      </w:r>
    </w:p>
    <w:p w14:paraId="540E8119" w14:textId="77777777" w:rsidR="00321C41" w:rsidRPr="00385E89" w:rsidRDefault="00E02C8F" w:rsidP="00F21F0D">
      <w:pPr>
        <w:pStyle w:val="NoSpacing"/>
        <w:numPr>
          <w:ilvl w:val="0"/>
          <w:numId w:val="14"/>
        </w:numPr>
        <w:jc w:val="both"/>
        <w:rPr>
          <w:rFonts w:cstheme="minorHAnsi"/>
          <w:sz w:val="24"/>
          <w:szCs w:val="24"/>
        </w:rPr>
      </w:pPr>
      <w:r w:rsidRPr="00385E89">
        <w:rPr>
          <w:rFonts w:cstheme="minorHAnsi"/>
          <w:sz w:val="24"/>
          <w:szCs w:val="24"/>
        </w:rPr>
        <w:t>the ground that the student or the applicant in respect of the student concerned has special educational needs</w:t>
      </w:r>
    </w:p>
    <w:p w14:paraId="4B7B7087" w14:textId="77777777" w:rsidR="00764262" w:rsidRPr="00385E89" w:rsidRDefault="00764262" w:rsidP="00F21F0D">
      <w:pPr>
        <w:pStyle w:val="NoSpacing"/>
        <w:ind w:left="360"/>
        <w:jc w:val="both"/>
        <w:rPr>
          <w:rFonts w:cstheme="minorHAnsi"/>
          <w:sz w:val="24"/>
          <w:szCs w:val="24"/>
        </w:rPr>
      </w:pPr>
    </w:p>
    <w:p w14:paraId="5998B9B7" w14:textId="77777777" w:rsidR="00764262" w:rsidRPr="00385E89" w:rsidRDefault="00764262" w:rsidP="00F21F0D">
      <w:pPr>
        <w:spacing w:after="0" w:line="240" w:lineRule="auto"/>
        <w:jc w:val="both"/>
        <w:rPr>
          <w:rFonts w:cstheme="minorHAnsi"/>
          <w:sz w:val="24"/>
          <w:szCs w:val="24"/>
        </w:rPr>
      </w:pPr>
      <w:r w:rsidRPr="00385E89">
        <w:rPr>
          <w:rFonts w:eastAsiaTheme="minorEastAsia" w:cstheme="minorHAnsi"/>
          <w:sz w:val="24"/>
          <w:szCs w:val="24"/>
        </w:rPr>
        <w:t>As per section 61 (3) of the Education Act</w:t>
      </w:r>
      <w:r w:rsidR="00AA6AC8" w:rsidRPr="00385E89">
        <w:rPr>
          <w:rFonts w:eastAsiaTheme="minorEastAsia" w:cstheme="minorHAnsi"/>
          <w:sz w:val="24"/>
          <w:szCs w:val="24"/>
        </w:rPr>
        <w:t xml:space="preserve"> 1998,</w:t>
      </w:r>
      <w:r w:rsidRPr="00385E89">
        <w:rPr>
          <w:rFonts w:eastAsiaTheme="minorEastAsia" w:cstheme="minorHAnsi"/>
          <w:sz w:val="24"/>
          <w:szCs w:val="24"/>
        </w:rPr>
        <w:t xml:space="preserve"> </w:t>
      </w:r>
      <w:r w:rsidR="00914167" w:rsidRPr="00385E89">
        <w:rPr>
          <w:rFonts w:cstheme="minorHAnsi"/>
          <w:sz w:val="24"/>
          <w:szCs w:val="24"/>
        </w:rPr>
        <w:t>‘civil status ground’,</w:t>
      </w:r>
      <w:r w:rsidR="00914167" w:rsidRPr="00385E89">
        <w:rPr>
          <w:rFonts w:eastAsiaTheme="minorEastAsia" w:cstheme="minorHAnsi"/>
          <w:sz w:val="24"/>
          <w:szCs w:val="24"/>
        </w:rPr>
        <w:t xml:space="preserve"> </w:t>
      </w:r>
      <w:r w:rsidR="00914167" w:rsidRPr="00385E89">
        <w:rPr>
          <w:rFonts w:cstheme="minorHAnsi"/>
          <w:sz w:val="24"/>
          <w:szCs w:val="24"/>
        </w:rPr>
        <w:t>‘disability ground’, ‘discriminate’</w:t>
      </w:r>
      <w:r w:rsidRPr="00385E89">
        <w:rPr>
          <w:rFonts w:cstheme="minorHAnsi"/>
          <w:sz w:val="24"/>
          <w:szCs w:val="24"/>
        </w:rPr>
        <w:t xml:space="preserve">, ‘family status ground’, </w:t>
      </w:r>
      <w:r w:rsidR="00914167" w:rsidRPr="00385E89">
        <w:rPr>
          <w:rFonts w:eastAsiaTheme="minorEastAsia" w:cstheme="minorHAnsi"/>
          <w:sz w:val="24"/>
          <w:szCs w:val="24"/>
        </w:rPr>
        <w:t>‘</w:t>
      </w:r>
      <w:r w:rsidR="00914167" w:rsidRPr="00385E89">
        <w:rPr>
          <w:rFonts w:cstheme="minorHAnsi"/>
          <w:sz w:val="24"/>
          <w:szCs w:val="24"/>
        </w:rPr>
        <w:t xml:space="preserve">gender ground’, ‘ground of race’, ‘religion ground’,  </w:t>
      </w:r>
      <w:r w:rsidRPr="00385E89">
        <w:rPr>
          <w:rFonts w:cstheme="minorHAnsi"/>
          <w:sz w:val="24"/>
          <w:szCs w:val="24"/>
        </w:rPr>
        <w:lastRenderedPageBreak/>
        <w:t>‘sexual orientation ground’ and ‘Traveller community ground’ shall be construed in accordance with section 3 of the Equal Status Act 2000.</w:t>
      </w:r>
    </w:p>
    <w:p w14:paraId="5319970B" w14:textId="77777777" w:rsidR="00B27A69" w:rsidRPr="00385E89" w:rsidRDefault="00B27A69" w:rsidP="00F21F0D">
      <w:pPr>
        <w:spacing w:after="0" w:line="240" w:lineRule="auto"/>
        <w:jc w:val="both"/>
        <w:rPr>
          <w:rFonts w:cstheme="minorHAnsi"/>
          <w:sz w:val="24"/>
          <w:szCs w:val="24"/>
        </w:rPr>
      </w:pPr>
    </w:p>
    <w:p w14:paraId="17C45A9D" w14:textId="77777777" w:rsidR="00CC0E63" w:rsidRPr="00385E89" w:rsidRDefault="00B27A69" w:rsidP="00F21F0D">
      <w:pPr>
        <w:autoSpaceDE w:val="0"/>
        <w:autoSpaceDN w:val="0"/>
        <w:adjustRightInd w:val="0"/>
        <w:spacing w:after="0" w:line="240" w:lineRule="auto"/>
        <w:jc w:val="both"/>
        <w:rPr>
          <w:rFonts w:cstheme="minorHAnsi"/>
          <w:i/>
          <w:iCs/>
          <w:sz w:val="24"/>
          <w:szCs w:val="24"/>
        </w:rPr>
      </w:pPr>
      <w:r w:rsidRPr="00385E89">
        <w:rPr>
          <w:rFonts w:eastAsiaTheme="minorEastAsia" w:cstheme="minorHAnsi"/>
          <w:i/>
          <w:iCs/>
          <w:sz w:val="24"/>
          <w:szCs w:val="24"/>
        </w:rPr>
        <w:t xml:space="preserve">Saplings Special School, Goresbridge is a school which, </w:t>
      </w:r>
      <w:r w:rsidRPr="00385E89">
        <w:rPr>
          <w:rFonts w:cstheme="minorHAnsi"/>
          <w:i/>
          <w:iCs/>
          <w:sz w:val="24"/>
          <w:szCs w:val="24"/>
        </w:rPr>
        <w:t xml:space="preserve">with the approval of the Minister for Education and Skills, provides an education exclusively for students with a category or categories of special educational needs specified by the Minister </w:t>
      </w:r>
      <w:r w:rsidRPr="00385E89">
        <w:rPr>
          <w:rFonts w:eastAsiaTheme="minorEastAsia" w:cstheme="minorHAnsi"/>
          <w:i/>
          <w:iCs/>
          <w:sz w:val="24"/>
          <w:szCs w:val="24"/>
        </w:rPr>
        <w:t xml:space="preserve">and does not discriminate in relation to the admission of a student who does not have the category of needs </w:t>
      </w:r>
      <w:r w:rsidRPr="00385E89">
        <w:rPr>
          <w:rFonts w:cstheme="minorHAnsi"/>
          <w:i/>
          <w:iCs/>
          <w:sz w:val="24"/>
          <w:szCs w:val="24"/>
        </w:rPr>
        <w:t>specified.</w:t>
      </w:r>
    </w:p>
    <w:p w14:paraId="767F8672" w14:textId="77777777" w:rsidR="00F21F0D" w:rsidRDefault="00F21F0D" w:rsidP="00F21F0D">
      <w:pPr>
        <w:autoSpaceDE w:val="0"/>
        <w:autoSpaceDN w:val="0"/>
        <w:adjustRightInd w:val="0"/>
        <w:spacing w:after="0" w:line="240" w:lineRule="auto"/>
        <w:jc w:val="both"/>
        <w:rPr>
          <w:rFonts w:eastAsiaTheme="minorEastAsia" w:cstheme="minorHAnsi"/>
          <w:b/>
          <w:sz w:val="24"/>
          <w:szCs w:val="24"/>
        </w:rPr>
      </w:pPr>
    </w:p>
    <w:p w14:paraId="62D4F5CD" w14:textId="527891D5" w:rsidR="00B27A69" w:rsidRPr="00B229D1" w:rsidRDefault="00B27A69" w:rsidP="00F21F0D">
      <w:pPr>
        <w:autoSpaceDE w:val="0"/>
        <w:autoSpaceDN w:val="0"/>
        <w:adjustRightInd w:val="0"/>
        <w:spacing w:after="0" w:line="240" w:lineRule="auto"/>
        <w:jc w:val="both"/>
        <w:rPr>
          <w:rFonts w:eastAsiaTheme="minorEastAsia" w:cstheme="minorHAnsi"/>
          <w:i/>
          <w:iCs/>
          <w:sz w:val="24"/>
          <w:szCs w:val="24"/>
        </w:rPr>
      </w:pPr>
      <w:r w:rsidRPr="00B229D1">
        <w:rPr>
          <w:rFonts w:eastAsiaTheme="minorEastAsia" w:cstheme="minorHAnsi"/>
          <w:b/>
          <w:sz w:val="24"/>
          <w:szCs w:val="24"/>
        </w:rPr>
        <w:t>Categories of Special Educational Needs catered for in the school/special class</w:t>
      </w:r>
    </w:p>
    <w:p w14:paraId="1904D9C1" w14:textId="141FB1C4" w:rsidR="00F21F0D" w:rsidRDefault="00B27A69" w:rsidP="00F21F0D">
      <w:pPr>
        <w:autoSpaceDE w:val="0"/>
        <w:autoSpaceDN w:val="0"/>
        <w:adjustRightInd w:val="0"/>
        <w:spacing w:after="0" w:line="240" w:lineRule="auto"/>
        <w:ind w:firstLine="360"/>
        <w:jc w:val="both"/>
        <w:rPr>
          <w:rFonts w:cstheme="minorHAnsi"/>
          <w:sz w:val="24"/>
          <w:szCs w:val="24"/>
        </w:rPr>
      </w:pPr>
      <w:r w:rsidRPr="00385E89">
        <w:rPr>
          <w:rFonts w:cstheme="minorHAnsi"/>
          <w:sz w:val="24"/>
          <w:szCs w:val="24"/>
        </w:rPr>
        <w:t xml:space="preserve">Saplings Special School, Goresbridge, with the approval of the Minister for Education and Skills, provides an education exclusively for students with an autism spectrum disorder and complex needs. </w:t>
      </w:r>
    </w:p>
    <w:p w14:paraId="1EF3665A" w14:textId="77777777" w:rsidR="00DE42ED" w:rsidRDefault="00DE42ED" w:rsidP="00F21F0D">
      <w:pPr>
        <w:autoSpaceDE w:val="0"/>
        <w:autoSpaceDN w:val="0"/>
        <w:adjustRightInd w:val="0"/>
        <w:spacing w:after="0" w:line="240" w:lineRule="auto"/>
        <w:ind w:firstLine="360"/>
        <w:jc w:val="both"/>
        <w:rPr>
          <w:rFonts w:cstheme="minorHAnsi"/>
          <w:sz w:val="24"/>
          <w:szCs w:val="24"/>
        </w:rPr>
      </w:pPr>
    </w:p>
    <w:p w14:paraId="1077412D" w14:textId="2F4F8743" w:rsidR="00E96FBF" w:rsidRPr="00F21F0D" w:rsidRDefault="00E96FBF" w:rsidP="00F21F0D">
      <w:pPr>
        <w:autoSpaceDE w:val="0"/>
        <w:autoSpaceDN w:val="0"/>
        <w:adjustRightInd w:val="0"/>
        <w:spacing w:after="0" w:line="240" w:lineRule="auto"/>
        <w:jc w:val="both"/>
        <w:rPr>
          <w:rFonts w:cstheme="minorHAnsi"/>
          <w:sz w:val="24"/>
          <w:szCs w:val="24"/>
        </w:rPr>
      </w:pPr>
      <w:r w:rsidRPr="00B229D1">
        <w:rPr>
          <w:rFonts w:cstheme="minorHAnsi"/>
          <w:b/>
          <w:bCs/>
          <w:sz w:val="24"/>
          <w:szCs w:val="24"/>
        </w:rPr>
        <w:t>Admission of Students</w:t>
      </w:r>
    </w:p>
    <w:p w14:paraId="4A0C0B4D" w14:textId="77777777" w:rsidR="00E96FBF" w:rsidRPr="00385E89" w:rsidRDefault="00CC0E63" w:rsidP="00F21F0D">
      <w:pPr>
        <w:autoSpaceDE w:val="0"/>
        <w:autoSpaceDN w:val="0"/>
        <w:adjustRightInd w:val="0"/>
        <w:spacing w:after="0" w:line="240" w:lineRule="auto"/>
        <w:ind w:left="-142" w:firstLine="426"/>
        <w:jc w:val="both"/>
        <w:rPr>
          <w:rFonts w:cstheme="minorHAnsi"/>
          <w:sz w:val="24"/>
          <w:szCs w:val="24"/>
        </w:rPr>
      </w:pPr>
      <w:r w:rsidRPr="00385E89">
        <w:rPr>
          <w:rFonts w:cstheme="minorHAnsi"/>
          <w:sz w:val="24"/>
          <w:szCs w:val="24"/>
        </w:rPr>
        <w:t>This admission policy upholds the framework of the relevant legislation</w:t>
      </w:r>
      <w:r w:rsidR="00011976" w:rsidRPr="00385E89">
        <w:rPr>
          <w:rFonts w:cstheme="minorHAnsi"/>
          <w:sz w:val="24"/>
          <w:szCs w:val="24"/>
        </w:rPr>
        <w:t xml:space="preserve"> set forth for Special Schools in Section 2 of the EPSEN Act 2004 which states that a child with special educational needs shall be educated in an inclusive setting unless such an arrangement is inconsistent with the best interests of the child or with the effective provision of education for those children with whom the child is to be educated. </w:t>
      </w:r>
    </w:p>
    <w:p w14:paraId="4B1A6C67" w14:textId="77777777" w:rsidR="00E96FBF" w:rsidRPr="00385E89" w:rsidRDefault="00E96FBF" w:rsidP="00F21F0D">
      <w:pPr>
        <w:autoSpaceDE w:val="0"/>
        <w:autoSpaceDN w:val="0"/>
        <w:adjustRightInd w:val="0"/>
        <w:spacing w:after="0" w:line="240" w:lineRule="auto"/>
        <w:ind w:left="-142" w:firstLine="426"/>
        <w:jc w:val="both"/>
        <w:rPr>
          <w:rFonts w:cstheme="minorHAnsi"/>
          <w:sz w:val="24"/>
          <w:szCs w:val="24"/>
        </w:rPr>
      </w:pPr>
      <w:r w:rsidRPr="00385E89">
        <w:rPr>
          <w:rFonts w:cstheme="minorHAnsi"/>
          <w:sz w:val="24"/>
          <w:szCs w:val="24"/>
        </w:rPr>
        <w:t xml:space="preserve">Admission to Saplings Goresbridge will therefore be confined to pupils for whom there is clear evidence that enrolment in a special school is in the best interests of the child. This will be determined by the multi-disciplinary team after a comprehensive review of all supporting documentation. The documentation provided should attest that enrolment in a Special School is likely to be an appropriate placement at this time. </w:t>
      </w:r>
    </w:p>
    <w:p w14:paraId="4FBD86AE" w14:textId="77777777" w:rsidR="00231815" w:rsidRPr="00385E89" w:rsidRDefault="00B27A69" w:rsidP="00F21F0D">
      <w:pPr>
        <w:autoSpaceDE w:val="0"/>
        <w:autoSpaceDN w:val="0"/>
        <w:adjustRightInd w:val="0"/>
        <w:spacing w:after="0" w:line="240" w:lineRule="auto"/>
        <w:ind w:left="-142" w:firstLine="426"/>
        <w:jc w:val="both"/>
        <w:rPr>
          <w:rFonts w:cstheme="minorHAnsi"/>
          <w:sz w:val="24"/>
          <w:szCs w:val="24"/>
        </w:rPr>
      </w:pPr>
      <w:r w:rsidRPr="00385E89">
        <w:rPr>
          <w:rFonts w:cstheme="minorHAnsi"/>
          <w:sz w:val="24"/>
          <w:szCs w:val="24"/>
        </w:rPr>
        <w:t>The school welcomes any referrals for enrolment f</w:t>
      </w:r>
      <w:r w:rsidR="00CC0E63" w:rsidRPr="00385E89">
        <w:rPr>
          <w:rFonts w:cstheme="minorHAnsi"/>
          <w:sz w:val="24"/>
          <w:szCs w:val="24"/>
        </w:rPr>
        <w:t>rom</w:t>
      </w:r>
      <w:r w:rsidRPr="00385E89">
        <w:rPr>
          <w:rFonts w:cstheme="minorHAnsi"/>
          <w:sz w:val="24"/>
          <w:szCs w:val="24"/>
        </w:rPr>
        <w:t xml:space="preserve"> any student</w:t>
      </w:r>
      <w:r w:rsidR="00CC0E63" w:rsidRPr="00385E89">
        <w:rPr>
          <w:rFonts w:cstheme="minorHAnsi"/>
          <w:sz w:val="24"/>
          <w:szCs w:val="24"/>
        </w:rPr>
        <w:t xml:space="preserve"> aged between 4 and 18 years who has a confirmed diagnosis on the Autism Spectrum ( as per DSM IV or V or OCD-10 criteria by a certified clinical/educational psychologist OR multi-disciplinary assessment of same by a professional team which includes a clinical/educational psychologist) and for whom a Special School is considered to be an appropriate placement. </w:t>
      </w:r>
    </w:p>
    <w:p w14:paraId="34E4A431" w14:textId="77777777" w:rsidR="00E96FBF" w:rsidRPr="00385E89" w:rsidRDefault="00E96FBF" w:rsidP="00F21F0D">
      <w:pPr>
        <w:autoSpaceDE w:val="0"/>
        <w:autoSpaceDN w:val="0"/>
        <w:adjustRightInd w:val="0"/>
        <w:spacing w:after="0" w:line="240" w:lineRule="auto"/>
        <w:ind w:left="-142" w:firstLine="426"/>
        <w:jc w:val="both"/>
        <w:rPr>
          <w:rFonts w:cstheme="minorHAnsi"/>
          <w:sz w:val="24"/>
          <w:szCs w:val="24"/>
        </w:rPr>
      </w:pPr>
      <w:r w:rsidRPr="00385E89">
        <w:rPr>
          <w:rFonts w:eastAsiaTheme="minorEastAsia" w:cs="Arial"/>
          <w:sz w:val="24"/>
          <w:szCs w:val="24"/>
        </w:rPr>
        <w:t>This school shall admit each student seeking admission whose application fulfils the above criteria, except where:</w:t>
      </w:r>
    </w:p>
    <w:p w14:paraId="427BC39E" w14:textId="77777777" w:rsidR="00E96FBF" w:rsidRPr="00385E89" w:rsidRDefault="00E96FBF" w:rsidP="00F21F0D">
      <w:pPr>
        <w:numPr>
          <w:ilvl w:val="0"/>
          <w:numId w:val="23"/>
        </w:numPr>
        <w:autoSpaceDE w:val="0"/>
        <w:autoSpaceDN w:val="0"/>
        <w:adjustRightInd w:val="0"/>
        <w:spacing w:after="0" w:line="240" w:lineRule="auto"/>
        <w:ind w:left="426"/>
        <w:contextualSpacing/>
        <w:jc w:val="both"/>
        <w:rPr>
          <w:rFonts w:cs="Arial"/>
          <w:sz w:val="24"/>
          <w:szCs w:val="24"/>
        </w:rPr>
      </w:pPr>
      <w:r w:rsidRPr="00385E89">
        <w:rPr>
          <w:rFonts w:eastAsiaTheme="minorEastAsia" w:cs="Arial"/>
          <w:sz w:val="24"/>
          <w:szCs w:val="24"/>
        </w:rPr>
        <w:t xml:space="preserve">the school is oversubscribed </w:t>
      </w:r>
    </w:p>
    <w:p w14:paraId="210C59BE" w14:textId="77777777" w:rsidR="00231815" w:rsidRPr="00385E89" w:rsidRDefault="00E96FBF" w:rsidP="00F21F0D">
      <w:pPr>
        <w:numPr>
          <w:ilvl w:val="0"/>
          <w:numId w:val="23"/>
        </w:numPr>
        <w:autoSpaceDE w:val="0"/>
        <w:autoSpaceDN w:val="0"/>
        <w:adjustRightInd w:val="0"/>
        <w:spacing w:after="0" w:line="240" w:lineRule="auto"/>
        <w:ind w:left="426"/>
        <w:contextualSpacing/>
        <w:jc w:val="both"/>
        <w:rPr>
          <w:rFonts w:cs="Arial"/>
          <w:sz w:val="24"/>
          <w:szCs w:val="24"/>
        </w:rPr>
      </w:pPr>
      <w:r w:rsidRPr="00385E89">
        <w:rPr>
          <w:rFonts w:eastAsiaTheme="minorEastAsia" w:cs="Arial"/>
          <w:sz w:val="24"/>
          <w:szCs w:val="24"/>
        </w:rPr>
        <w:t>a</w:t>
      </w:r>
      <w:r w:rsidRPr="00385E89">
        <w:rPr>
          <w:rFonts w:cs="Arial"/>
          <w:sz w:val="24"/>
          <w:szCs w:val="24"/>
        </w:rPr>
        <w:t xml:space="preserv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14:paraId="71DBA397" w14:textId="77777777" w:rsidR="00231815" w:rsidRPr="00385E89" w:rsidRDefault="00231815" w:rsidP="00F21F0D">
      <w:pPr>
        <w:autoSpaceDE w:val="0"/>
        <w:autoSpaceDN w:val="0"/>
        <w:adjustRightInd w:val="0"/>
        <w:spacing w:after="0" w:line="240" w:lineRule="auto"/>
        <w:ind w:left="426"/>
        <w:contextualSpacing/>
        <w:jc w:val="both"/>
        <w:rPr>
          <w:rFonts w:cs="Arial"/>
          <w:sz w:val="24"/>
          <w:szCs w:val="24"/>
        </w:rPr>
      </w:pPr>
    </w:p>
    <w:p w14:paraId="121FC255" w14:textId="77777777" w:rsidR="00BC2C03" w:rsidRPr="00385E89" w:rsidRDefault="00231815" w:rsidP="00F21F0D">
      <w:pPr>
        <w:autoSpaceDE w:val="0"/>
        <w:autoSpaceDN w:val="0"/>
        <w:adjustRightInd w:val="0"/>
        <w:spacing w:after="0" w:line="240" w:lineRule="auto"/>
        <w:ind w:left="66"/>
        <w:contextualSpacing/>
        <w:jc w:val="both"/>
        <w:rPr>
          <w:rFonts w:eastAsiaTheme="minorEastAsia" w:cs="Arial"/>
          <w:i/>
          <w:iCs/>
          <w:sz w:val="24"/>
          <w:szCs w:val="24"/>
        </w:rPr>
      </w:pPr>
      <w:r w:rsidRPr="00385E89">
        <w:rPr>
          <w:rFonts w:eastAsiaTheme="minorEastAsia" w:cs="Arial"/>
          <w:i/>
          <w:iCs/>
          <w:sz w:val="24"/>
          <w:szCs w:val="24"/>
        </w:rPr>
        <w:t>Saplings Goresbridge  provides an education exclusively for students with autism and complex needs and may refuse admission to a student, where the student does not have the specified category of special educational needs provided for by this school.</w:t>
      </w:r>
    </w:p>
    <w:p w14:paraId="676EEEB3" w14:textId="77777777" w:rsidR="00576C98" w:rsidRPr="00385E89" w:rsidRDefault="00576C98" w:rsidP="00F21F0D">
      <w:pPr>
        <w:autoSpaceDE w:val="0"/>
        <w:autoSpaceDN w:val="0"/>
        <w:adjustRightInd w:val="0"/>
        <w:spacing w:after="0" w:line="240" w:lineRule="auto"/>
        <w:ind w:left="66"/>
        <w:contextualSpacing/>
        <w:jc w:val="both"/>
        <w:rPr>
          <w:rFonts w:eastAsiaTheme="minorEastAsia" w:cs="Arial"/>
          <w:i/>
          <w:iCs/>
          <w:sz w:val="24"/>
          <w:szCs w:val="24"/>
        </w:rPr>
      </w:pPr>
    </w:p>
    <w:p w14:paraId="680CF873" w14:textId="77777777" w:rsidR="00F21F0D" w:rsidRDefault="00F21F0D" w:rsidP="00F21F0D">
      <w:pPr>
        <w:spacing w:after="0" w:line="240" w:lineRule="auto"/>
        <w:jc w:val="both"/>
        <w:rPr>
          <w:rFonts w:eastAsiaTheme="minorEastAsia" w:cs="Arial"/>
          <w:b/>
          <w:bCs/>
          <w:sz w:val="24"/>
          <w:szCs w:val="24"/>
        </w:rPr>
      </w:pPr>
    </w:p>
    <w:p w14:paraId="3EFA3892" w14:textId="77777777" w:rsidR="00F21F0D" w:rsidRDefault="00F21F0D" w:rsidP="00F21F0D">
      <w:pPr>
        <w:spacing w:after="0" w:line="240" w:lineRule="auto"/>
        <w:jc w:val="both"/>
        <w:rPr>
          <w:rFonts w:eastAsiaTheme="minorEastAsia" w:cs="Arial"/>
          <w:b/>
          <w:bCs/>
          <w:sz w:val="24"/>
          <w:szCs w:val="24"/>
        </w:rPr>
      </w:pPr>
    </w:p>
    <w:p w14:paraId="0BC8BAFC" w14:textId="20591C3F" w:rsidR="00355203" w:rsidRPr="00B229D1" w:rsidRDefault="00576C98" w:rsidP="00F21F0D">
      <w:pPr>
        <w:spacing w:after="0" w:line="240" w:lineRule="auto"/>
        <w:jc w:val="both"/>
        <w:rPr>
          <w:rFonts w:eastAsiaTheme="minorEastAsia" w:cs="Arial"/>
          <w:b/>
          <w:bCs/>
          <w:sz w:val="24"/>
          <w:szCs w:val="24"/>
        </w:rPr>
      </w:pPr>
      <w:r w:rsidRPr="00B229D1">
        <w:rPr>
          <w:rFonts w:eastAsiaTheme="minorEastAsia" w:cs="Arial"/>
          <w:b/>
          <w:bCs/>
          <w:sz w:val="24"/>
          <w:szCs w:val="24"/>
        </w:rPr>
        <w:t>Prior to enrolment</w:t>
      </w:r>
    </w:p>
    <w:p w14:paraId="337D0B65" w14:textId="77777777" w:rsidR="00576C98" w:rsidRPr="00385E89" w:rsidRDefault="00576C98" w:rsidP="00F21F0D">
      <w:pPr>
        <w:spacing w:after="0" w:line="240" w:lineRule="auto"/>
        <w:jc w:val="both"/>
        <w:rPr>
          <w:rFonts w:eastAsiaTheme="minorEastAsia" w:cs="Arial"/>
          <w:sz w:val="24"/>
          <w:szCs w:val="24"/>
        </w:rPr>
      </w:pPr>
      <w:r w:rsidRPr="00385E89">
        <w:rPr>
          <w:rFonts w:eastAsiaTheme="minorEastAsia" w:cs="Arial"/>
          <w:sz w:val="24"/>
          <w:szCs w:val="24"/>
        </w:rPr>
        <w:t>Before an application is made, parents/guardians should ensure that:</w:t>
      </w:r>
    </w:p>
    <w:p w14:paraId="5F2AE7D3" w14:textId="77777777" w:rsidR="00576C98" w:rsidRPr="00385E89" w:rsidRDefault="00CA7B84" w:rsidP="00F21F0D">
      <w:pPr>
        <w:pStyle w:val="ListParagraph"/>
        <w:numPr>
          <w:ilvl w:val="0"/>
          <w:numId w:val="38"/>
        </w:numPr>
        <w:spacing w:after="0" w:line="240" w:lineRule="auto"/>
        <w:jc w:val="both"/>
        <w:rPr>
          <w:rFonts w:eastAsiaTheme="minorEastAsia" w:cs="Arial"/>
          <w:sz w:val="24"/>
          <w:szCs w:val="24"/>
        </w:rPr>
      </w:pPr>
      <w:r w:rsidRPr="00385E89">
        <w:rPr>
          <w:rFonts w:eastAsiaTheme="minorEastAsia" w:cs="Arial"/>
          <w:sz w:val="24"/>
          <w:szCs w:val="24"/>
        </w:rPr>
        <w:lastRenderedPageBreak/>
        <w:t>The child will be 4 on or before the 1</w:t>
      </w:r>
      <w:r w:rsidRPr="00385E89">
        <w:rPr>
          <w:rFonts w:eastAsiaTheme="minorEastAsia" w:cs="Arial"/>
          <w:sz w:val="24"/>
          <w:szCs w:val="24"/>
          <w:vertAlign w:val="superscript"/>
        </w:rPr>
        <w:t>st</w:t>
      </w:r>
      <w:r w:rsidRPr="00385E89">
        <w:rPr>
          <w:rFonts w:eastAsiaTheme="minorEastAsia" w:cs="Arial"/>
          <w:sz w:val="24"/>
          <w:szCs w:val="24"/>
        </w:rPr>
        <w:t xml:space="preserve"> of September of the year in which it is proposed to enrol the child. </w:t>
      </w:r>
    </w:p>
    <w:p w14:paraId="0C0C6418" w14:textId="3C57DAF5" w:rsidR="00CA7B84" w:rsidRPr="00385E89" w:rsidRDefault="00CA7B84" w:rsidP="00F21F0D">
      <w:pPr>
        <w:pStyle w:val="ListParagraph"/>
        <w:numPr>
          <w:ilvl w:val="0"/>
          <w:numId w:val="38"/>
        </w:numPr>
        <w:spacing w:after="0" w:line="240" w:lineRule="auto"/>
        <w:jc w:val="both"/>
        <w:rPr>
          <w:rFonts w:eastAsiaTheme="minorEastAsia" w:cs="Arial"/>
          <w:sz w:val="24"/>
          <w:szCs w:val="24"/>
        </w:rPr>
      </w:pPr>
      <w:r w:rsidRPr="00385E89">
        <w:rPr>
          <w:rFonts w:eastAsiaTheme="minorEastAsia" w:cs="Arial"/>
          <w:sz w:val="24"/>
          <w:szCs w:val="24"/>
        </w:rPr>
        <w:t>The child has a recent and confirmed diagnosis on the Autism Spectrum and that reports submitted state that a Special School is likely to be an appropriate placement</w:t>
      </w:r>
      <w:r w:rsidR="00FE381A">
        <w:rPr>
          <w:rFonts w:eastAsiaTheme="minorEastAsia" w:cs="Arial"/>
          <w:sz w:val="24"/>
          <w:szCs w:val="24"/>
        </w:rPr>
        <w:t>.</w:t>
      </w:r>
    </w:p>
    <w:p w14:paraId="5268A969" w14:textId="77777777" w:rsidR="00CA7B84" w:rsidRPr="00385E89" w:rsidRDefault="00CA7B84" w:rsidP="00F21F0D">
      <w:pPr>
        <w:pStyle w:val="ListParagraph"/>
        <w:numPr>
          <w:ilvl w:val="0"/>
          <w:numId w:val="38"/>
        </w:numPr>
        <w:spacing w:after="0" w:line="240" w:lineRule="auto"/>
        <w:jc w:val="both"/>
        <w:rPr>
          <w:rFonts w:eastAsiaTheme="minorEastAsia" w:cs="Arial"/>
          <w:sz w:val="24"/>
          <w:szCs w:val="24"/>
        </w:rPr>
      </w:pPr>
      <w:r w:rsidRPr="00385E89">
        <w:rPr>
          <w:rFonts w:eastAsiaTheme="minorEastAsia" w:cs="Arial"/>
          <w:sz w:val="24"/>
          <w:szCs w:val="24"/>
        </w:rPr>
        <w:t xml:space="preserve">The application form is completed correctly and fully, incomplete applications will be returned. </w:t>
      </w:r>
    </w:p>
    <w:p w14:paraId="1437FFEF" w14:textId="77777777" w:rsidR="00CA7B84" w:rsidRPr="00385E89" w:rsidRDefault="00CA7B84" w:rsidP="00F21F0D">
      <w:pPr>
        <w:pStyle w:val="ListParagraph"/>
        <w:numPr>
          <w:ilvl w:val="0"/>
          <w:numId w:val="38"/>
        </w:numPr>
        <w:spacing w:after="0" w:line="240" w:lineRule="auto"/>
        <w:jc w:val="both"/>
        <w:rPr>
          <w:rFonts w:eastAsiaTheme="minorEastAsia" w:cs="Arial"/>
          <w:sz w:val="24"/>
          <w:szCs w:val="24"/>
        </w:rPr>
      </w:pPr>
      <w:r w:rsidRPr="00385E89">
        <w:rPr>
          <w:rFonts w:eastAsiaTheme="minorEastAsia" w:cs="Arial"/>
          <w:sz w:val="24"/>
          <w:szCs w:val="24"/>
        </w:rPr>
        <w:t>All supporting documentation is submitted, including, but not limited to pre/school/school reports. Psychological reports, occupational therapy reports, behaviour support plans, speech and language reports and medical reports.</w:t>
      </w:r>
    </w:p>
    <w:p w14:paraId="43621EAF" w14:textId="77777777" w:rsidR="00CA7B84" w:rsidRPr="00385E89" w:rsidRDefault="00CA7B84" w:rsidP="00F21F0D">
      <w:pPr>
        <w:spacing w:after="0" w:line="240" w:lineRule="auto"/>
        <w:ind w:left="644"/>
        <w:jc w:val="both"/>
        <w:rPr>
          <w:rFonts w:eastAsiaTheme="minorEastAsia" w:cs="Arial"/>
          <w:sz w:val="24"/>
          <w:szCs w:val="24"/>
        </w:rPr>
      </w:pPr>
    </w:p>
    <w:p w14:paraId="7EBAAFE7" w14:textId="00CE6885" w:rsidR="00EE4292" w:rsidRPr="00F21F0D" w:rsidRDefault="00EE4292" w:rsidP="00F21F0D">
      <w:pPr>
        <w:pStyle w:val="Heading2"/>
        <w:spacing w:line="240" w:lineRule="auto"/>
        <w:jc w:val="both"/>
        <w:rPr>
          <w:rFonts w:asciiTheme="minorHAnsi" w:eastAsiaTheme="minorEastAsia" w:hAnsiTheme="minorHAnsi" w:cs="Arial"/>
          <w:b/>
          <w:color w:val="auto"/>
          <w:sz w:val="24"/>
          <w:szCs w:val="24"/>
        </w:rPr>
      </w:pPr>
      <w:bookmarkStart w:id="0" w:name="_Oversubscription_(this_section"/>
      <w:bookmarkStart w:id="1" w:name="_Ref31796116"/>
      <w:bookmarkEnd w:id="0"/>
      <w:r w:rsidRPr="00385E89">
        <w:rPr>
          <w:rFonts w:asciiTheme="minorHAnsi" w:eastAsiaTheme="minorEastAsia" w:hAnsiTheme="minorHAnsi" w:cs="Arial"/>
          <w:b/>
          <w:color w:val="auto"/>
          <w:sz w:val="24"/>
          <w:szCs w:val="24"/>
        </w:rPr>
        <w:t>Oversubscription</w:t>
      </w:r>
      <w:r w:rsidR="00AE7E94" w:rsidRPr="00385E89">
        <w:rPr>
          <w:rFonts w:asciiTheme="minorHAnsi" w:eastAsiaTheme="minorEastAsia" w:hAnsiTheme="minorHAnsi" w:cs="Arial"/>
          <w:b/>
          <w:color w:val="auto"/>
          <w:sz w:val="24"/>
          <w:szCs w:val="24"/>
        </w:rPr>
        <w:t xml:space="preserve"> </w:t>
      </w:r>
      <w:bookmarkEnd w:id="1"/>
    </w:p>
    <w:p w14:paraId="5AFB20C9" w14:textId="77777777" w:rsidR="00EE4292" w:rsidRPr="00385E89" w:rsidRDefault="00EE4292" w:rsidP="00F21F0D">
      <w:pPr>
        <w:spacing w:after="0" w:line="240" w:lineRule="auto"/>
        <w:ind w:firstLine="284"/>
        <w:contextualSpacing/>
        <w:jc w:val="both"/>
        <w:rPr>
          <w:rFonts w:eastAsiaTheme="minorEastAsia" w:cs="Arial"/>
          <w:sz w:val="24"/>
          <w:szCs w:val="24"/>
        </w:rPr>
      </w:pPr>
      <w:r w:rsidRPr="00385E89">
        <w:rPr>
          <w:rFonts w:eastAsiaTheme="minorEastAsia" w:cs="Arial"/>
          <w:sz w:val="24"/>
          <w:szCs w:val="24"/>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14:paraId="6F25A033" w14:textId="77777777" w:rsidR="00231815" w:rsidRPr="00385E89" w:rsidRDefault="00231815" w:rsidP="00F21F0D">
      <w:pPr>
        <w:pStyle w:val="ListParagraph"/>
        <w:numPr>
          <w:ilvl w:val="0"/>
          <w:numId w:val="37"/>
        </w:numPr>
        <w:spacing w:after="0" w:line="240" w:lineRule="auto"/>
        <w:jc w:val="both"/>
        <w:rPr>
          <w:rFonts w:eastAsiaTheme="minorEastAsia" w:cs="Arial"/>
          <w:sz w:val="24"/>
          <w:szCs w:val="24"/>
        </w:rPr>
      </w:pPr>
      <w:r w:rsidRPr="00385E89">
        <w:rPr>
          <w:rFonts w:eastAsiaTheme="minorEastAsia" w:cs="Arial"/>
          <w:sz w:val="24"/>
          <w:szCs w:val="24"/>
        </w:rPr>
        <w:t>Sibling</w:t>
      </w:r>
      <w:r w:rsidR="00CA7B84" w:rsidRPr="00385E89">
        <w:rPr>
          <w:rFonts w:eastAsiaTheme="minorEastAsia" w:cs="Arial"/>
          <w:sz w:val="24"/>
          <w:szCs w:val="24"/>
        </w:rPr>
        <w:t>s of existing pupils</w:t>
      </w:r>
    </w:p>
    <w:p w14:paraId="117FB4EC" w14:textId="77777777" w:rsidR="00231815" w:rsidRDefault="00231815" w:rsidP="00F21F0D">
      <w:pPr>
        <w:pStyle w:val="ListParagraph"/>
        <w:numPr>
          <w:ilvl w:val="0"/>
          <w:numId w:val="37"/>
        </w:numPr>
        <w:spacing w:after="0" w:line="240" w:lineRule="auto"/>
        <w:jc w:val="both"/>
        <w:rPr>
          <w:rFonts w:eastAsiaTheme="minorEastAsia" w:cs="Arial"/>
          <w:sz w:val="24"/>
          <w:szCs w:val="24"/>
        </w:rPr>
      </w:pPr>
      <w:r w:rsidRPr="00385E89">
        <w:rPr>
          <w:rFonts w:eastAsiaTheme="minorEastAsia" w:cs="Arial"/>
          <w:sz w:val="24"/>
          <w:szCs w:val="24"/>
        </w:rPr>
        <w:t>Geographical proximity to the school</w:t>
      </w:r>
    </w:p>
    <w:p w14:paraId="6B4C86E4" w14:textId="77777777" w:rsidR="00903ED0" w:rsidRPr="00385E89" w:rsidRDefault="00903ED0" w:rsidP="00F21F0D">
      <w:pPr>
        <w:pStyle w:val="ListParagraph"/>
        <w:numPr>
          <w:ilvl w:val="0"/>
          <w:numId w:val="37"/>
        </w:numPr>
        <w:spacing w:after="0" w:line="240" w:lineRule="auto"/>
        <w:jc w:val="both"/>
        <w:rPr>
          <w:rFonts w:eastAsiaTheme="minorEastAsia" w:cs="Arial"/>
          <w:sz w:val="24"/>
          <w:szCs w:val="24"/>
        </w:rPr>
      </w:pPr>
      <w:r>
        <w:rPr>
          <w:rFonts w:eastAsiaTheme="minorEastAsia" w:cs="Arial"/>
          <w:sz w:val="24"/>
          <w:szCs w:val="24"/>
        </w:rPr>
        <w:t>Siblings of past pupils</w:t>
      </w:r>
    </w:p>
    <w:p w14:paraId="71DFCBC4" w14:textId="77B53746" w:rsidR="00AB5A10" w:rsidRDefault="00EE4292" w:rsidP="00F21F0D">
      <w:pPr>
        <w:spacing w:after="0" w:line="240" w:lineRule="auto"/>
        <w:ind w:firstLine="284"/>
        <w:contextualSpacing/>
        <w:jc w:val="both"/>
        <w:rPr>
          <w:rFonts w:eastAsiaTheme="minorEastAsia" w:cs="Arial"/>
          <w:sz w:val="24"/>
          <w:szCs w:val="24"/>
        </w:rPr>
      </w:pPr>
      <w:r w:rsidRPr="00385E89">
        <w:rPr>
          <w:rFonts w:eastAsiaTheme="minorEastAsia" w:cs="Arial"/>
          <w:sz w:val="24"/>
          <w:szCs w:val="24"/>
        </w:rPr>
        <w:t>In the event that there are two or more students tied for a place or places in any of the selection criteria categories above (the number of applicants exceeds the number of remaining places)</w:t>
      </w:r>
      <w:r w:rsidR="00576C98" w:rsidRPr="00385E89">
        <w:rPr>
          <w:rFonts w:eastAsiaTheme="minorEastAsia" w:cs="Arial"/>
          <w:sz w:val="24"/>
          <w:szCs w:val="24"/>
        </w:rPr>
        <w:t xml:space="preserve">, the </w:t>
      </w:r>
      <w:r w:rsidR="00E44C72">
        <w:rPr>
          <w:rFonts w:eastAsiaTheme="minorEastAsia" w:cs="Arial"/>
          <w:sz w:val="24"/>
          <w:szCs w:val="24"/>
        </w:rPr>
        <w:t xml:space="preserve">school will use a random selection generator to award the school place. This may be in the form of an internet based generator, or a draw conducted by a third party. </w:t>
      </w:r>
    </w:p>
    <w:p w14:paraId="0C056292" w14:textId="77777777" w:rsidR="00E44C72" w:rsidRPr="00385E89" w:rsidRDefault="00E44C72" w:rsidP="00F21F0D">
      <w:pPr>
        <w:spacing w:after="0" w:line="240" w:lineRule="auto"/>
        <w:ind w:firstLine="284"/>
        <w:contextualSpacing/>
        <w:jc w:val="both"/>
        <w:rPr>
          <w:rFonts w:eastAsiaTheme="minorEastAsia" w:cs="Arial"/>
          <w:sz w:val="24"/>
          <w:szCs w:val="24"/>
        </w:rPr>
      </w:pPr>
    </w:p>
    <w:p w14:paraId="477EF885" w14:textId="1E39A3C1" w:rsidR="00AB5A10" w:rsidRPr="00385E89" w:rsidRDefault="00AB5A10" w:rsidP="00F21F0D">
      <w:pPr>
        <w:spacing w:after="0" w:line="240" w:lineRule="auto"/>
        <w:jc w:val="both"/>
        <w:rPr>
          <w:rFonts w:eastAsiaTheme="minorEastAsia" w:cs="Arial"/>
          <w:sz w:val="24"/>
          <w:szCs w:val="24"/>
        </w:rPr>
      </w:pPr>
      <w:r w:rsidRPr="00B229D1">
        <w:rPr>
          <w:rFonts w:eastAsiaTheme="minorEastAsia" w:cs="Arial"/>
          <w:b/>
          <w:sz w:val="24"/>
          <w:szCs w:val="24"/>
        </w:rPr>
        <w:t>Waiting list in the event of oversubscription</w:t>
      </w:r>
    </w:p>
    <w:p w14:paraId="6D10D836" w14:textId="77777777" w:rsidR="00AB5A10" w:rsidRPr="00385E89" w:rsidRDefault="00AB5A10" w:rsidP="00F21F0D">
      <w:pPr>
        <w:spacing w:after="0" w:line="240" w:lineRule="auto"/>
        <w:ind w:firstLine="284"/>
        <w:jc w:val="both"/>
        <w:rPr>
          <w:rFonts w:eastAsiaTheme="minorEastAsia" w:cs="Arial"/>
          <w:b/>
          <w:color w:val="385623" w:themeColor="accent6" w:themeShade="80"/>
          <w:sz w:val="24"/>
          <w:szCs w:val="24"/>
        </w:rPr>
      </w:pPr>
      <w:r w:rsidRPr="00385E89">
        <w:rPr>
          <w:rFonts w:eastAsiaTheme="minorEastAsia" w:cs="Arial"/>
          <w:sz w:val="24"/>
          <w:szCs w:val="24"/>
        </w:rPr>
        <w:t>In the event of there being more applications to the school year concerned than places available, a waiting list of students whose applications for admission to Saplings Goresbridge were unsuccessful due to the school being oversubscribed will be compiled and will remain valid for the school year in which admission is being sought.</w:t>
      </w:r>
    </w:p>
    <w:p w14:paraId="3A437DEA" w14:textId="77777777" w:rsidR="00AB5A10" w:rsidRPr="00385E89" w:rsidRDefault="00AB5A10" w:rsidP="00F21F0D">
      <w:pPr>
        <w:autoSpaceDE w:val="0"/>
        <w:autoSpaceDN w:val="0"/>
        <w:adjustRightInd w:val="0"/>
        <w:spacing w:after="0" w:line="240" w:lineRule="auto"/>
        <w:ind w:firstLine="284"/>
        <w:jc w:val="both"/>
        <w:rPr>
          <w:rFonts w:eastAsiaTheme="minorEastAsia" w:cs="Arial"/>
          <w:sz w:val="24"/>
          <w:szCs w:val="24"/>
        </w:rPr>
      </w:pPr>
      <w:r w:rsidRPr="00385E89">
        <w:rPr>
          <w:rFonts w:eastAsiaTheme="minorEastAsia" w:cs="Arial"/>
          <w:sz w:val="24"/>
          <w:szCs w:val="24"/>
        </w:rPr>
        <w:t xml:space="preserve">Placement on the waiting list of Saplings Goresbridge is in the order of priority assigned to the students’ applications after the school has applied the selection criteria in accordance with this admission policy.  </w:t>
      </w:r>
    </w:p>
    <w:p w14:paraId="4A423BDF" w14:textId="77777777" w:rsidR="00AB5A10" w:rsidRPr="00385E89" w:rsidRDefault="00AB5A10" w:rsidP="00F21F0D">
      <w:pPr>
        <w:autoSpaceDE w:val="0"/>
        <w:autoSpaceDN w:val="0"/>
        <w:adjustRightInd w:val="0"/>
        <w:spacing w:after="0" w:line="240" w:lineRule="auto"/>
        <w:ind w:firstLine="284"/>
        <w:jc w:val="both"/>
        <w:rPr>
          <w:rFonts w:eastAsiaTheme="minorEastAsia" w:cs="Arial"/>
          <w:sz w:val="24"/>
          <w:szCs w:val="24"/>
        </w:rPr>
      </w:pPr>
      <w:r w:rsidRPr="00385E89">
        <w:rPr>
          <w:rFonts w:eastAsiaTheme="minorEastAsia" w:cs="Arial"/>
          <w:sz w:val="24"/>
          <w:szCs w:val="24"/>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14:paraId="3B58DF68" w14:textId="77777777" w:rsidR="00B229D1" w:rsidRDefault="00B229D1" w:rsidP="00F21F0D">
      <w:pPr>
        <w:pStyle w:val="Heading2"/>
        <w:spacing w:line="240" w:lineRule="auto"/>
        <w:jc w:val="both"/>
        <w:rPr>
          <w:rFonts w:asciiTheme="minorHAnsi" w:eastAsiaTheme="minorEastAsia" w:hAnsiTheme="minorHAnsi" w:cs="Arial"/>
          <w:b/>
          <w:color w:val="auto"/>
          <w:sz w:val="24"/>
          <w:szCs w:val="24"/>
        </w:rPr>
      </w:pPr>
    </w:p>
    <w:p w14:paraId="437125F4" w14:textId="514FDD79" w:rsidR="00BC2C03" w:rsidRPr="00F21F0D" w:rsidRDefault="004E5691" w:rsidP="00F21F0D">
      <w:pPr>
        <w:pStyle w:val="Heading2"/>
        <w:spacing w:line="240" w:lineRule="auto"/>
        <w:jc w:val="both"/>
        <w:rPr>
          <w:rFonts w:asciiTheme="minorHAnsi" w:eastAsiaTheme="minorEastAsia" w:hAnsiTheme="minorHAnsi" w:cs="Arial"/>
          <w:b/>
          <w:color w:val="385623" w:themeColor="accent6" w:themeShade="80"/>
          <w:sz w:val="24"/>
          <w:szCs w:val="24"/>
        </w:rPr>
      </w:pPr>
      <w:r w:rsidRPr="00385E89">
        <w:rPr>
          <w:rFonts w:asciiTheme="minorHAnsi" w:eastAsiaTheme="minorEastAsia" w:hAnsiTheme="minorHAnsi" w:cs="Arial"/>
          <w:b/>
          <w:color w:val="auto"/>
          <w:sz w:val="24"/>
          <w:szCs w:val="24"/>
        </w:rPr>
        <w:t xml:space="preserve">What will not be </w:t>
      </w:r>
      <w:r w:rsidR="00BC2C03" w:rsidRPr="00385E89">
        <w:rPr>
          <w:rFonts w:asciiTheme="minorHAnsi" w:eastAsiaTheme="minorEastAsia" w:hAnsiTheme="minorHAnsi" w:cs="Arial"/>
          <w:b/>
          <w:color w:val="auto"/>
          <w:sz w:val="24"/>
          <w:szCs w:val="24"/>
        </w:rPr>
        <w:t xml:space="preserve">considered </w:t>
      </w:r>
      <w:r w:rsidR="003D39A4" w:rsidRPr="00385E89">
        <w:rPr>
          <w:rFonts w:asciiTheme="minorHAnsi" w:eastAsiaTheme="minorEastAsia" w:hAnsiTheme="minorHAnsi" w:cs="Arial"/>
          <w:b/>
          <w:color w:val="auto"/>
          <w:sz w:val="24"/>
          <w:szCs w:val="24"/>
        </w:rPr>
        <w:t>or taken into account</w:t>
      </w:r>
    </w:p>
    <w:p w14:paraId="66C9DBC7" w14:textId="77777777" w:rsidR="00576C98" w:rsidRPr="00385E89" w:rsidRDefault="00576C98" w:rsidP="00F21F0D">
      <w:pPr>
        <w:autoSpaceDE w:val="0"/>
        <w:autoSpaceDN w:val="0"/>
        <w:adjustRightInd w:val="0"/>
        <w:spacing w:after="0" w:line="240" w:lineRule="auto"/>
        <w:contextualSpacing/>
        <w:jc w:val="both"/>
        <w:rPr>
          <w:rFonts w:eastAsiaTheme="minorEastAsia" w:cs="Arial"/>
          <w:sz w:val="24"/>
          <w:szCs w:val="24"/>
        </w:rPr>
      </w:pPr>
      <w:r w:rsidRPr="00385E89">
        <w:rPr>
          <w:rFonts w:eastAsiaTheme="minorEastAsia" w:cs="Arial"/>
          <w:sz w:val="24"/>
          <w:szCs w:val="24"/>
        </w:rPr>
        <w:t xml:space="preserve">    </w:t>
      </w:r>
      <w:r w:rsidR="00BC2C03" w:rsidRPr="00385E89">
        <w:rPr>
          <w:rFonts w:eastAsiaTheme="minorEastAsia" w:cs="Arial"/>
          <w:sz w:val="24"/>
          <w:szCs w:val="24"/>
        </w:rPr>
        <w:t>In accordance with section 62(7)(e) of the Education Act, the school will not consider or take into account any of the following in deciding on applications for admission or when placing a student on a waiting list for admission to the school</w:t>
      </w:r>
      <w:r w:rsidR="005B6971" w:rsidRPr="00385E89">
        <w:rPr>
          <w:rFonts w:eastAsiaTheme="minorEastAsia" w:cs="Arial"/>
          <w:sz w:val="24"/>
          <w:szCs w:val="24"/>
        </w:rPr>
        <w:t>:</w:t>
      </w:r>
    </w:p>
    <w:p w14:paraId="592B509E" w14:textId="77777777" w:rsidR="004D7670" w:rsidRPr="004D7670" w:rsidRDefault="00576C98" w:rsidP="004D7670">
      <w:pPr>
        <w:pStyle w:val="ListParagraph"/>
        <w:numPr>
          <w:ilvl w:val="0"/>
          <w:numId w:val="46"/>
        </w:numPr>
        <w:autoSpaceDE w:val="0"/>
        <w:autoSpaceDN w:val="0"/>
        <w:adjustRightInd w:val="0"/>
        <w:spacing w:after="0" w:line="240" w:lineRule="auto"/>
        <w:jc w:val="both"/>
        <w:rPr>
          <w:rFonts w:cs="TimesNewRomanPSMT"/>
          <w:sz w:val="24"/>
          <w:szCs w:val="24"/>
        </w:rPr>
      </w:pPr>
      <w:r w:rsidRPr="004D7670">
        <w:rPr>
          <w:rFonts w:cs="TimesNewRomanPSMT"/>
          <w:sz w:val="24"/>
          <w:szCs w:val="24"/>
        </w:rPr>
        <w:t>a student’s prior attendance at a pre-school or pre-school service, including naíonraí,.</w:t>
      </w:r>
    </w:p>
    <w:p w14:paraId="41260FA3" w14:textId="77777777" w:rsidR="004D7670" w:rsidRPr="004D7670" w:rsidRDefault="00576C98" w:rsidP="004D7670">
      <w:pPr>
        <w:pStyle w:val="ListParagraph"/>
        <w:numPr>
          <w:ilvl w:val="0"/>
          <w:numId w:val="46"/>
        </w:numPr>
        <w:autoSpaceDE w:val="0"/>
        <w:autoSpaceDN w:val="0"/>
        <w:adjustRightInd w:val="0"/>
        <w:spacing w:after="0" w:line="240" w:lineRule="auto"/>
        <w:jc w:val="both"/>
        <w:rPr>
          <w:rFonts w:cs="TimesNewRomanPSMT"/>
          <w:sz w:val="24"/>
          <w:szCs w:val="24"/>
        </w:rPr>
      </w:pPr>
      <w:r w:rsidRPr="004D7670">
        <w:rPr>
          <w:rFonts w:cs="TimesNewRomanPSMT"/>
          <w:sz w:val="24"/>
          <w:szCs w:val="24"/>
        </w:rPr>
        <w:t xml:space="preserve">the payment of fees or contributions (howsoever described) to the school; </w:t>
      </w:r>
    </w:p>
    <w:p w14:paraId="35C20745" w14:textId="1380C93D" w:rsidR="004D7670" w:rsidRPr="004D7670" w:rsidRDefault="00576C98" w:rsidP="004D7670">
      <w:pPr>
        <w:pStyle w:val="ListParagraph"/>
        <w:numPr>
          <w:ilvl w:val="0"/>
          <w:numId w:val="46"/>
        </w:numPr>
        <w:autoSpaceDE w:val="0"/>
        <w:autoSpaceDN w:val="0"/>
        <w:adjustRightInd w:val="0"/>
        <w:spacing w:after="0" w:line="240" w:lineRule="auto"/>
        <w:jc w:val="both"/>
        <w:rPr>
          <w:rFonts w:cs="TimesNewRomanPSMT"/>
          <w:sz w:val="24"/>
          <w:szCs w:val="24"/>
        </w:rPr>
      </w:pPr>
      <w:r w:rsidRPr="004D7670">
        <w:rPr>
          <w:rFonts w:cs="TimesNewRomanPSMT"/>
          <w:sz w:val="24"/>
          <w:szCs w:val="24"/>
        </w:rPr>
        <w:t>a student’s academic ability, skills or aptitude; (other than those criteria) in relation to their diagnosis of autism as aforementioned</w:t>
      </w:r>
    </w:p>
    <w:p w14:paraId="2826CC36" w14:textId="77777777" w:rsidR="004D7670" w:rsidRPr="004D7670" w:rsidRDefault="00576C98" w:rsidP="004D7670">
      <w:pPr>
        <w:pStyle w:val="ListParagraph"/>
        <w:numPr>
          <w:ilvl w:val="0"/>
          <w:numId w:val="46"/>
        </w:numPr>
        <w:autoSpaceDE w:val="0"/>
        <w:autoSpaceDN w:val="0"/>
        <w:adjustRightInd w:val="0"/>
        <w:spacing w:after="0" w:line="240" w:lineRule="auto"/>
        <w:jc w:val="both"/>
        <w:rPr>
          <w:rFonts w:cs="TimesNewRomanPSMT"/>
          <w:sz w:val="24"/>
          <w:szCs w:val="24"/>
        </w:rPr>
      </w:pPr>
      <w:r w:rsidRPr="004D7670">
        <w:rPr>
          <w:rFonts w:cs="TimesNewRomanPSMT"/>
          <w:sz w:val="24"/>
          <w:szCs w:val="24"/>
        </w:rPr>
        <w:lastRenderedPageBreak/>
        <w:t>the occupation, financial status, academic ability, skills or aptitude of a student’s parents;</w:t>
      </w:r>
    </w:p>
    <w:p w14:paraId="7B640794" w14:textId="77777777" w:rsidR="004D7670" w:rsidRPr="004D7670" w:rsidRDefault="00576C98" w:rsidP="004D7670">
      <w:pPr>
        <w:pStyle w:val="ListParagraph"/>
        <w:numPr>
          <w:ilvl w:val="0"/>
          <w:numId w:val="46"/>
        </w:numPr>
        <w:autoSpaceDE w:val="0"/>
        <w:autoSpaceDN w:val="0"/>
        <w:adjustRightInd w:val="0"/>
        <w:spacing w:after="0" w:line="240" w:lineRule="auto"/>
        <w:jc w:val="both"/>
        <w:rPr>
          <w:rFonts w:cs="TimesNewRomanPSMT"/>
          <w:sz w:val="24"/>
          <w:szCs w:val="24"/>
        </w:rPr>
      </w:pPr>
      <w:r w:rsidRPr="004D7670">
        <w:rPr>
          <w:rFonts w:cs="TimesNewRomanPSMT"/>
          <w:sz w:val="24"/>
          <w:szCs w:val="24"/>
        </w:rPr>
        <w:t xml:space="preserve">a requirement that a student, or his or her parents, attend an interview, open day or other meeting as a condition of admission; </w:t>
      </w:r>
    </w:p>
    <w:p w14:paraId="7541E7EF" w14:textId="77777777" w:rsidR="004D7670" w:rsidRPr="004D7670" w:rsidRDefault="00576C98" w:rsidP="004D7670">
      <w:pPr>
        <w:pStyle w:val="ListParagraph"/>
        <w:numPr>
          <w:ilvl w:val="0"/>
          <w:numId w:val="46"/>
        </w:numPr>
        <w:autoSpaceDE w:val="0"/>
        <w:autoSpaceDN w:val="0"/>
        <w:adjustRightInd w:val="0"/>
        <w:spacing w:after="0" w:line="240" w:lineRule="auto"/>
        <w:jc w:val="both"/>
        <w:rPr>
          <w:rFonts w:cs="TimesNewRomanPSMT"/>
          <w:sz w:val="24"/>
          <w:szCs w:val="24"/>
        </w:rPr>
      </w:pPr>
      <w:r w:rsidRPr="004D7670">
        <w:rPr>
          <w:rFonts w:cs="TimesNewRomanPSMT"/>
          <w:sz w:val="24"/>
          <w:szCs w:val="24"/>
        </w:rPr>
        <w:t xml:space="preserve">a student’s connection to the school by virtue of a member of his or her family </w:t>
      </w:r>
      <w:r w:rsidR="00903ED0" w:rsidRPr="004D7670">
        <w:rPr>
          <w:rFonts w:cs="TimesNewRomanPSMT"/>
          <w:sz w:val="24"/>
          <w:szCs w:val="24"/>
        </w:rPr>
        <w:t xml:space="preserve">other than a sibling </w:t>
      </w:r>
      <w:r w:rsidRPr="004D7670">
        <w:rPr>
          <w:rFonts w:cs="TimesNewRomanPSMT"/>
          <w:sz w:val="24"/>
          <w:szCs w:val="24"/>
        </w:rPr>
        <w:t>attending or having previously attended the school;</w:t>
      </w:r>
    </w:p>
    <w:p w14:paraId="2FF8D730" w14:textId="005FC62A" w:rsidR="00CA7B84" w:rsidRPr="004D7670" w:rsidRDefault="00576C98" w:rsidP="004D7670">
      <w:pPr>
        <w:pStyle w:val="ListParagraph"/>
        <w:numPr>
          <w:ilvl w:val="0"/>
          <w:numId w:val="46"/>
        </w:numPr>
        <w:autoSpaceDE w:val="0"/>
        <w:autoSpaceDN w:val="0"/>
        <w:adjustRightInd w:val="0"/>
        <w:spacing w:after="0" w:line="240" w:lineRule="auto"/>
        <w:jc w:val="both"/>
        <w:rPr>
          <w:rFonts w:cs="TimesNewRomanPSMT"/>
          <w:sz w:val="24"/>
          <w:szCs w:val="24"/>
        </w:rPr>
      </w:pPr>
      <w:r w:rsidRPr="004D7670">
        <w:rPr>
          <w:rFonts w:cs="TimesNewRomanPSMT"/>
          <w:sz w:val="24"/>
          <w:szCs w:val="24"/>
        </w:rPr>
        <w:t xml:space="preserve">the date and time on which an application for admission was received by the school, </w:t>
      </w:r>
    </w:p>
    <w:p w14:paraId="78642BF8" w14:textId="77777777" w:rsidR="00903ED0" w:rsidRDefault="00903ED0" w:rsidP="00F21F0D">
      <w:pPr>
        <w:autoSpaceDE w:val="0"/>
        <w:autoSpaceDN w:val="0"/>
        <w:adjustRightInd w:val="0"/>
        <w:spacing w:after="0" w:line="240" w:lineRule="auto"/>
        <w:contextualSpacing/>
        <w:jc w:val="both"/>
        <w:rPr>
          <w:rFonts w:cs="TimesNewRomanPSMT"/>
          <w:sz w:val="24"/>
          <w:szCs w:val="24"/>
        </w:rPr>
      </w:pPr>
    </w:p>
    <w:p w14:paraId="35F7B9A3" w14:textId="77777777" w:rsidR="00576C98" w:rsidRPr="00385E89" w:rsidRDefault="00576C98" w:rsidP="00F21F0D">
      <w:pPr>
        <w:autoSpaceDE w:val="0"/>
        <w:autoSpaceDN w:val="0"/>
        <w:adjustRightInd w:val="0"/>
        <w:spacing w:after="0" w:line="240" w:lineRule="auto"/>
        <w:ind w:firstLine="360"/>
        <w:contextualSpacing/>
        <w:jc w:val="both"/>
        <w:rPr>
          <w:rFonts w:cs="TimesNewRomanPSMT"/>
          <w:sz w:val="24"/>
          <w:szCs w:val="24"/>
        </w:rPr>
      </w:pPr>
      <w:r w:rsidRPr="00385E89">
        <w:rPr>
          <w:rFonts w:cs="TimesNewRomanPSMT"/>
          <w:sz w:val="24"/>
          <w:szCs w:val="24"/>
        </w:rPr>
        <w:t>This is subject to the application being received at any time during the period specified for receiving applications set out in the annual admission notice of the school for the school year concerned, and is also subject to the school making offers based on existing waiting lists (up until 31</w:t>
      </w:r>
      <w:r w:rsidRPr="00385E89">
        <w:rPr>
          <w:rFonts w:cs="TimesNewRomanPSMT"/>
          <w:sz w:val="24"/>
          <w:szCs w:val="24"/>
          <w:vertAlign w:val="superscript"/>
        </w:rPr>
        <w:t>st</w:t>
      </w:r>
      <w:r w:rsidRPr="00385E89">
        <w:rPr>
          <w:rFonts w:cs="TimesNewRomanPSMT"/>
          <w:sz w:val="24"/>
          <w:szCs w:val="24"/>
        </w:rPr>
        <w:t xml:space="preserve"> January 2025 only). </w:t>
      </w:r>
    </w:p>
    <w:p w14:paraId="7B997575" w14:textId="77777777" w:rsidR="00CA7B84" w:rsidRPr="00385E89" w:rsidRDefault="00CA7B84" w:rsidP="00F21F0D">
      <w:pPr>
        <w:autoSpaceDE w:val="0"/>
        <w:autoSpaceDN w:val="0"/>
        <w:adjustRightInd w:val="0"/>
        <w:spacing w:after="0" w:line="240" w:lineRule="auto"/>
        <w:contextualSpacing/>
        <w:jc w:val="both"/>
        <w:rPr>
          <w:rFonts w:cs="TimesNewRomanPSMT"/>
          <w:sz w:val="24"/>
          <w:szCs w:val="24"/>
        </w:rPr>
      </w:pPr>
    </w:p>
    <w:p w14:paraId="1E2AE3A4" w14:textId="10B620B6" w:rsidR="00406BE7" w:rsidRPr="004D7670" w:rsidRDefault="00406BE7" w:rsidP="004D7670">
      <w:pPr>
        <w:autoSpaceDE w:val="0"/>
        <w:autoSpaceDN w:val="0"/>
        <w:adjustRightInd w:val="0"/>
        <w:spacing w:after="0" w:line="240" w:lineRule="auto"/>
        <w:jc w:val="both"/>
        <w:rPr>
          <w:rFonts w:eastAsiaTheme="minorEastAsia" w:cs="Arial"/>
          <w:sz w:val="24"/>
          <w:szCs w:val="24"/>
        </w:rPr>
      </w:pPr>
      <w:r w:rsidRPr="00385E89">
        <w:rPr>
          <w:rFonts w:eastAsiaTheme="minorEastAsia" w:cs="Arial"/>
          <w:b/>
          <w:sz w:val="24"/>
          <w:szCs w:val="24"/>
        </w:rPr>
        <w:t xml:space="preserve">Decisions on applications </w:t>
      </w:r>
    </w:p>
    <w:p w14:paraId="6E6BC5C5" w14:textId="77777777" w:rsidR="00CD2B6C" w:rsidRPr="00385E89" w:rsidRDefault="00406BE7" w:rsidP="00F21F0D">
      <w:pPr>
        <w:spacing w:after="0" w:line="240" w:lineRule="auto"/>
        <w:jc w:val="both"/>
        <w:rPr>
          <w:rFonts w:eastAsiaTheme="minorEastAsia" w:cs="Arial"/>
          <w:sz w:val="24"/>
          <w:szCs w:val="24"/>
        </w:rPr>
      </w:pPr>
      <w:r w:rsidRPr="00385E89">
        <w:rPr>
          <w:rFonts w:eastAsiaTheme="minorEastAsia" w:cs="Arial"/>
          <w:sz w:val="24"/>
          <w:szCs w:val="24"/>
        </w:rPr>
        <w:t>All decisions on applicat</w:t>
      </w:r>
      <w:r w:rsidR="00CD2B6C" w:rsidRPr="00385E89">
        <w:rPr>
          <w:rFonts w:eastAsiaTheme="minorEastAsia" w:cs="Arial"/>
          <w:sz w:val="24"/>
          <w:szCs w:val="24"/>
        </w:rPr>
        <w:t xml:space="preserve">ions for admission </w:t>
      </w:r>
      <w:r w:rsidR="00874D4C" w:rsidRPr="00385E89">
        <w:rPr>
          <w:rFonts w:eastAsiaTheme="minorEastAsia" w:cs="Arial"/>
          <w:sz w:val="24"/>
          <w:szCs w:val="24"/>
        </w:rPr>
        <w:t xml:space="preserve">to </w:t>
      </w:r>
      <w:r w:rsidR="00CA7B84" w:rsidRPr="00385E89">
        <w:rPr>
          <w:rFonts w:eastAsiaTheme="minorEastAsia" w:cs="Arial"/>
          <w:sz w:val="24"/>
          <w:szCs w:val="24"/>
        </w:rPr>
        <w:t xml:space="preserve">Saplings Goresbridge </w:t>
      </w:r>
      <w:r w:rsidR="00AE7E94" w:rsidRPr="00385E89">
        <w:rPr>
          <w:rFonts w:eastAsiaTheme="minorEastAsia" w:cs="Arial"/>
          <w:sz w:val="24"/>
          <w:szCs w:val="24"/>
        </w:rPr>
        <w:t>will be</w:t>
      </w:r>
      <w:r w:rsidR="00CD2B6C" w:rsidRPr="00385E89">
        <w:rPr>
          <w:rFonts w:eastAsiaTheme="minorEastAsia" w:cs="Arial"/>
          <w:sz w:val="24"/>
          <w:szCs w:val="24"/>
        </w:rPr>
        <w:t xml:space="preserve"> based on the following:</w:t>
      </w:r>
    </w:p>
    <w:p w14:paraId="378F0370" w14:textId="77777777" w:rsidR="00212DB7" w:rsidRPr="00385E89" w:rsidRDefault="00212DB7" w:rsidP="00F21F0D">
      <w:pPr>
        <w:pStyle w:val="ListParagraph"/>
        <w:numPr>
          <w:ilvl w:val="0"/>
          <w:numId w:val="25"/>
        </w:numPr>
        <w:spacing w:after="0" w:line="240" w:lineRule="auto"/>
        <w:ind w:left="426"/>
        <w:jc w:val="both"/>
        <w:rPr>
          <w:rFonts w:eastAsiaTheme="minorEastAsia" w:cs="Arial"/>
          <w:b/>
          <w:sz w:val="24"/>
          <w:szCs w:val="24"/>
        </w:rPr>
      </w:pPr>
      <w:r w:rsidRPr="00385E89">
        <w:rPr>
          <w:rFonts w:eastAsiaTheme="minorEastAsia" w:cs="Arial"/>
          <w:sz w:val="24"/>
          <w:szCs w:val="24"/>
        </w:rPr>
        <w:t>O</w:t>
      </w:r>
      <w:r w:rsidR="007E7E26" w:rsidRPr="00385E89">
        <w:rPr>
          <w:rFonts w:eastAsiaTheme="minorEastAsia" w:cs="Arial"/>
          <w:sz w:val="24"/>
          <w:szCs w:val="24"/>
        </w:rPr>
        <w:t>ur</w:t>
      </w:r>
      <w:r w:rsidRPr="00385E89">
        <w:rPr>
          <w:rFonts w:eastAsiaTheme="minorEastAsia" w:cs="Arial"/>
          <w:sz w:val="24"/>
          <w:szCs w:val="24"/>
        </w:rPr>
        <w:t xml:space="preserve"> school’s admission policy</w:t>
      </w:r>
    </w:p>
    <w:p w14:paraId="0483B6AF" w14:textId="77777777" w:rsidR="00CD2B6C" w:rsidRPr="00385E89" w:rsidRDefault="00212DB7" w:rsidP="00F21F0D">
      <w:pPr>
        <w:pStyle w:val="ListParagraph"/>
        <w:numPr>
          <w:ilvl w:val="0"/>
          <w:numId w:val="25"/>
        </w:numPr>
        <w:spacing w:after="0" w:line="240" w:lineRule="auto"/>
        <w:ind w:left="426"/>
        <w:jc w:val="both"/>
        <w:rPr>
          <w:rFonts w:eastAsiaTheme="minorEastAsia" w:cs="Arial"/>
          <w:b/>
          <w:sz w:val="24"/>
          <w:szCs w:val="24"/>
        </w:rPr>
      </w:pPr>
      <w:r w:rsidRPr="00385E89">
        <w:rPr>
          <w:rFonts w:eastAsiaTheme="minorEastAsia" w:cs="Arial"/>
          <w:sz w:val="24"/>
          <w:szCs w:val="24"/>
        </w:rPr>
        <w:t>T</w:t>
      </w:r>
      <w:r w:rsidR="00CD2B6C" w:rsidRPr="00385E89">
        <w:rPr>
          <w:rFonts w:eastAsiaTheme="minorEastAsia" w:cs="Arial"/>
          <w:sz w:val="24"/>
          <w:szCs w:val="24"/>
        </w:rPr>
        <w:t>he school’s annual admission notice</w:t>
      </w:r>
      <w:r w:rsidRPr="00385E89">
        <w:rPr>
          <w:rFonts w:eastAsiaTheme="minorEastAsia" w:cs="Arial"/>
          <w:sz w:val="24"/>
          <w:szCs w:val="24"/>
        </w:rPr>
        <w:t xml:space="preserve"> (where applicable)</w:t>
      </w:r>
    </w:p>
    <w:p w14:paraId="4C0406A1" w14:textId="77777777" w:rsidR="00D932F9" w:rsidRPr="00385E89" w:rsidRDefault="00CD2B6C" w:rsidP="00F21F0D">
      <w:pPr>
        <w:pStyle w:val="ListParagraph"/>
        <w:numPr>
          <w:ilvl w:val="0"/>
          <w:numId w:val="25"/>
        </w:numPr>
        <w:spacing w:after="0" w:line="240" w:lineRule="auto"/>
        <w:ind w:left="426"/>
        <w:jc w:val="both"/>
        <w:rPr>
          <w:rFonts w:eastAsiaTheme="minorEastAsia" w:cs="Arial"/>
          <w:b/>
          <w:sz w:val="24"/>
          <w:szCs w:val="24"/>
        </w:rPr>
      </w:pPr>
      <w:r w:rsidRPr="00385E89">
        <w:rPr>
          <w:rFonts w:eastAsiaTheme="minorEastAsia" w:cs="Arial"/>
          <w:sz w:val="24"/>
          <w:szCs w:val="24"/>
        </w:rPr>
        <w:t>The</w:t>
      </w:r>
      <w:r w:rsidR="00406BE7" w:rsidRPr="00385E89">
        <w:rPr>
          <w:rFonts w:eastAsiaTheme="minorEastAsia" w:cs="Arial"/>
          <w:sz w:val="24"/>
          <w:szCs w:val="24"/>
        </w:rPr>
        <w:t xml:space="preserve"> information</w:t>
      </w:r>
      <w:r w:rsidR="00ED1621" w:rsidRPr="00385E89">
        <w:rPr>
          <w:rFonts w:eastAsiaTheme="minorEastAsia" w:cs="Arial"/>
          <w:color w:val="0070C0"/>
          <w:sz w:val="24"/>
          <w:szCs w:val="24"/>
        </w:rPr>
        <w:t xml:space="preserve"> </w:t>
      </w:r>
      <w:r w:rsidRPr="00385E89">
        <w:rPr>
          <w:rFonts w:eastAsiaTheme="minorEastAsia" w:cs="Arial"/>
          <w:sz w:val="24"/>
          <w:szCs w:val="24"/>
        </w:rPr>
        <w:t xml:space="preserve">provided by the applicant in the </w:t>
      </w:r>
      <w:r w:rsidR="007E7E26" w:rsidRPr="00385E89">
        <w:rPr>
          <w:rFonts w:eastAsiaTheme="minorEastAsia" w:cs="Arial"/>
          <w:sz w:val="24"/>
          <w:szCs w:val="24"/>
        </w:rPr>
        <w:t xml:space="preserve">school’s official </w:t>
      </w:r>
      <w:r w:rsidRPr="00385E89">
        <w:rPr>
          <w:rFonts w:eastAsiaTheme="minorEastAsia" w:cs="Arial"/>
          <w:sz w:val="24"/>
          <w:szCs w:val="24"/>
        </w:rPr>
        <w:t xml:space="preserve">application form received during the period specified in </w:t>
      </w:r>
      <w:r w:rsidR="007E7E26" w:rsidRPr="00385E89">
        <w:rPr>
          <w:rFonts w:eastAsiaTheme="minorEastAsia" w:cs="Arial"/>
          <w:sz w:val="24"/>
          <w:szCs w:val="24"/>
        </w:rPr>
        <w:t>our</w:t>
      </w:r>
      <w:r w:rsidRPr="00385E89">
        <w:rPr>
          <w:rFonts w:eastAsiaTheme="minorEastAsia" w:cs="Arial"/>
          <w:sz w:val="24"/>
          <w:szCs w:val="24"/>
        </w:rPr>
        <w:t xml:space="preserve"> annual admission notice for receiving appl</w:t>
      </w:r>
      <w:r w:rsidR="00212DB7" w:rsidRPr="00385E89">
        <w:rPr>
          <w:rFonts w:eastAsiaTheme="minorEastAsia" w:cs="Arial"/>
          <w:sz w:val="24"/>
          <w:szCs w:val="24"/>
        </w:rPr>
        <w:t>ications</w:t>
      </w:r>
    </w:p>
    <w:p w14:paraId="517F2B06" w14:textId="77777777" w:rsidR="007E7E26" w:rsidRPr="00385E89" w:rsidRDefault="007E7E26" w:rsidP="00F21F0D">
      <w:pPr>
        <w:spacing w:after="0" w:line="240" w:lineRule="auto"/>
        <w:jc w:val="both"/>
        <w:rPr>
          <w:rFonts w:eastAsiaTheme="minorEastAsia" w:cs="Arial"/>
          <w:sz w:val="24"/>
          <w:szCs w:val="24"/>
        </w:rPr>
      </w:pPr>
    </w:p>
    <w:p w14:paraId="16A26B89" w14:textId="77777777" w:rsidR="00406BE7" w:rsidRPr="00385E89" w:rsidRDefault="00406BE7" w:rsidP="00F21F0D">
      <w:pPr>
        <w:spacing w:after="0" w:line="240" w:lineRule="auto"/>
        <w:jc w:val="both"/>
        <w:rPr>
          <w:rFonts w:eastAsiaTheme="minorEastAsia" w:cs="Arial"/>
          <w:sz w:val="24"/>
          <w:szCs w:val="24"/>
        </w:rPr>
      </w:pPr>
      <w:r w:rsidRPr="00385E89">
        <w:rPr>
          <w:rFonts w:eastAsiaTheme="minorEastAsia" w:cs="Arial"/>
          <w:sz w:val="24"/>
          <w:szCs w:val="24"/>
        </w:rPr>
        <w:t xml:space="preserve">Selection criteria </w:t>
      </w:r>
      <w:r w:rsidR="00ED1621" w:rsidRPr="00385E89">
        <w:rPr>
          <w:rFonts w:eastAsiaTheme="minorEastAsia" w:cs="Arial"/>
          <w:sz w:val="24"/>
          <w:szCs w:val="24"/>
        </w:rPr>
        <w:t xml:space="preserve">that are </w:t>
      </w:r>
      <w:r w:rsidRPr="00385E89">
        <w:rPr>
          <w:rFonts w:eastAsiaTheme="minorEastAsia" w:cs="Arial"/>
          <w:sz w:val="24"/>
          <w:szCs w:val="24"/>
        </w:rPr>
        <w:t>not included in our school admission policy will not be used to make a decision on an application for a place in our school.</w:t>
      </w:r>
    </w:p>
    <w:p w14:paraId="70041EE3" w14:textId="77777777" w:rsidR="005F47C7" w:rsidRPr="00385E89" w:rsidRDefault="005F47C7" w:rsidP="00F21F0D">
      <w:pPr>
        <w:pStyle w:val="Heading2"/>
        <w:spacing w:line="240" w:lineRule="auto"/>
        <w:jc w:val="both"/>
        <w:rPr>
          <w:rFonts w:asciiTheme="minorHAnsi" w:eastAsiaTheme="minorEastAsia" w:hAnsiTheme="minorHAnsi" w:cs="Arial"/>
          <w:b/>
          <w:color w:val="385623" w:themeColor="accent6" w:themeShade="80"/>
          <w:sz w:val="24"/>
          <w:szCs w:val="24"/>
        </w:rPr>
      </w:pPr>
    </w:p>
    <w:p w14:paraId="6921EC8A" w14:textId="77777777" w:rsidR="005F47C7" w:rsidRPr="00385E89" w:rsidRDefault="00406BE7" w:rsidP="00F21F0D">
      <w:pPr>
        <w:pStyle w:val="Heading2"/>
        <w:spacing w:line="240" w:lineRule="auto"/>
        <w:ind w:left="-142"/>
        <w:jc w:val="both"/>
        <w:rPr>
          <w:rFonts w:asciiTheme="minorHAnsi" w:eastAsiaTheme="minorEastAsia" w:hAnsiTheme="minorHAnsi" w:cs="Arial"/>
          <w:b/>
          <w:color w:val="auto"/>
          <w:sz w:val="24"/>
          <w:szCs w:val="24"/>
        </w:rPr>
      </w:pPr>
      <w:r w:rsidRPr="00385E89">
        <w:rPr>
          <w:rFonts w:asciiTheme="minorHAnsi" w:eastAsiaTheme="minorEastAsia" w:hAnsiTheme="minorHAnsi" w:cs="Arial"/>
          <w:b/>
          <w:color w:val="auto"/>
          <w:sz w:val="24"/>
          <w:szCs w:val="24"/>
        </w:rPr>
        <w:t>Notifying applicants of decisions</w:t>
      </w:r>
    </w:p>
    <w:p w14:paraId="557C508F" w14:textId="77777777" w:rsidR="005F47C7" w:rsidRPr="00385E89" w:rsidRDefault="005F47C7" w:rsidP="00F21F0D">
      <w:pPr>
        <w:autoSpaceDE w:val="0"/>
        <w:autoSpaceDN w:val="0"/>
        <w:adjustRightInd w:val="0"/>
        <w:spacing w:after="0" w:line="240" w:lineRule="auto"/>
        <w:ind w:firstLine="720"/>
        <w:jc w:val="both"/>
        <w:rPr>
          <w:rFonts w:eastAsiaTheme="minorEastAsia" w:cs="Arial"/>
          <w:sz w:val="24"/>
          <w:szCs w:val="24"/>
        </w:rPr>
      </w:pPr>
      <w:r w:rsidRPr="00385E89">
        <w:rPr>
          <w:rFonts w:eastAsiaTheme="minorEastAsia" w:cs="Arial"/>
          <w:sz w:val="24"/>
          <w:szCs w:val="24"/>
        </w:rPr>
        <w:t xml:space="preserve">Applicants will be informed in writing as to the decision of the school, within the timeline outlined in the annual admissions notice.  If a student is not offered a place in our school, the reasons why they were not offered a place will be communicated in writing to the applicant, including, where applicable, details of the student’s ranking against the selection criteria and details of the student’s place on the waiting list for the school year concerned.  Applicants will be informed of the right to seek a review/right of appeal of the school decision </w:t>
      </w:r>
    </w:p>
    <w:p w14:paraId="013516CB" w14:textId="77777777" w:rsidR="00B229D1" w:rsidRDefault="00B229D1" w:rsidP="00F21F0D">
      <w:pPr>
        <w:pStyle w:val="ListParagraph"/>
        <w:spacing w:after="0" w:line="240" w:lineRule="auto"/>
        <w:ind w:left="0"/>
        <w:jc w:val="both"/>
        <w:rPr>
          <w:rFonts w:eastAsiaTheme="minorEastAsia" w:cs="Arial"/>
          <w:b/>
          <w:sz w:val="24"/>
          <w:szCs w:val="24"/>
        </w:rPr>
      </w:pPr>
    </w:p>
    <w:p w14:paraId="24913E03" w14:textId="5066576F" w:rsidR="00406BE7" w:rsidRPr="00385E89" w:rsidRDefault="005F47C7" w:rsidP="00F21F0D">
      <w:pPr>
        <w:pStyle w:val="ListParagraph"/>
        <w:spacing w:after="0" w:line="240" w:lineRule="auto"/>
        <w:ind w:left="0"/>
        <w:jc w:val="both"/>
        <w:rPr>
          <w:sz w:val="24"/>
          <w:szCs w:val="24"/>
        </w:rPr>
      </w:pPr>
      <w:r w:rsidRPr="00385E89">
        <w:rPr>
          <w:rFonts w:eastAsiaTheme="minorEastAsia" w:cs="Arial"/>
          <w:b/>
          <w:sz w:val="24"/>
          <w:szCs w:val="24"/>
        </w:rPr>
        <w:t>Acceptance of an offer of a place by an applicant</w:t>
      </w:r>
      <w:bookmarkStart w:id="2" w:name="_Acceptance_of_an"/>
      <w:bookmarkEnd w:id="2"/>
    </w:p>
    <w:p w14:paraId="7304B986" w14:textId="77777777" w:rsidR="00B90E42" w:rsidRPr="00385E89" w:rsidRDefault="00B90E42" w:rsidP="00F21F0D">
      <w:pPr>
        <w:autoSpaceDE w:val="0"/>
        <w:autoSpaceDN w:val="0"/>
        <w:adjustRightInd w:val="0"/>
        <w:spacing w:after="0" w:line="240" w:lineRule="auto"/>
        <w:ind w:firstLine="720"/>
        <w:jc w:val="both"/>
        <w:rPr>
          <w:rFonts w:eastAsiaTheme="minorEastAsia" w:cs="Arial"/>
          <w:sz w:val="24"/>
          <w:szCs w:val="24"/>
        </w:rPr>
      </w:pPr>
      <w:r w:rsidRPr="00385E89">
        <w:rPr>
          <w:rFonts w:eastAsiaTheme="minorEastAsia" w:cs="Arial"/>
          <w:sz w:val="24"/>
          <w:szCs w:val="24"/>
        </w:rPr>
        <w:t>In accepting an offer of admission from Saplings Goresbridge, you must indicate—</w:t>
      </w:r>
    </w:p>
    <w:p w14:paraId="174E51FA" w14:textId="77777777" w:rsidR="00B90E42" w:rsidRPr="00385E89" w:rsidRDefault="00B90E42" w:rsidP="00F21F0D">
      <w:pPr>
        <w:autoSpaceDE w:val="0"/>
        <w:autoSpaceDN w:val="0"/>
        <w:adjustRightInd w:val="0"/>
        <w:spacing w:after="0" w:line="240" w:lineRule="auto"/>
        <w:jc w:val="both"/>
        <w:rPr>
          <w:rFonts w:eastAsiaTheme="minorEastAsia" w:cs="Arial"/>
          <w:sz w:val="24"/>
          <w:szCs w:val="24"/>
        </w:rPr>
      </w:pPr>
      <w:r w:rsidRPr="00385E89">
        <w:rPr>
          <w:rFonts w:eastAsiaTheme="minorEastAsia" w:cs="Arial"/>
          <w:sz w:val="24"/>
          <w:szCs w:val="24"/>
        </w:rPr>
        <w:t>(i) whether or not you have accepted an offer of admission for another school or schools. If you have accepted such an offer, you must also provide details of the offer or offers concerned and</w:t>
      </w:r>
    </w:p>
    <w:p w14:paraId="32ABA6E2" w14:textId="77777777" w:rsidR="00B90E42" w:rsidRPr="00385E89" w:rsidRDefault="00B90E42" w:rsidP="00F21F0D">
      <w:pPr>
        <w:autoSpaceDE w:val="0"/>
        <w:autoSpaceDN w:val="0"/>
        <w:adjustRightInd w:val="0"/>
        <w:spacing w:after="0" w:line="240" w:lineRule="auto"/>
        <w:jc w:val="both"/>
        <w:rPr>
          <w:rFonts w:eastAsiaTheme="minorEastAsia" w:cs="Arial"/>
          <w:sz w:val="24"/>
          <w:szCs w:val="24"/>
        </w:rPr>
      </w:pPr>
      <w:r w:rsidRPr="00385E89">
        <w:rPr>
          <w:rFonts w:eastAsiaTheme="minorEastAsia" w:cs="Arial"/>
          <w:sz w:val="24"/>
          <w:szCs w:val="24"/>
        </w:rPr>
        <w:t>(ii) whether or not you have applied for and awaiting confirmation of an offer of admission from another school or schools, and if so, you must provide details of the other school or schools concerned.</w:t>
      </w:r>
    </w:p>
    <w:p w14:paraId="442B7CCE" w14:textId="77777777" w:rsidR="00385E89" w:rsidRDefault="00385E89" w:rsidP="00F21F0D">
      <w:pPr>
        <w:pStyle w:val="Heading2"/>
        <w:spacing w:line="240" w:lineRule="auto"/>
        <w:jc w:val="both"/>
        <w:rPr>
          <w:rFonts w:asciiTheme="minorHAnsi" w:eastAsiaTheme="minorEastAsia" w:hAnsiTheme="minorHAnsi" w:cs="Arial"/>
          <w:b/>
          <w:color w:val="auto"/>
          <w:sz w:val="24"/>
          <w:szCs w:val="24"/>
        </w:rPr>
      </w:pPr>
      <w:bookmarkStart w:id="3" w:name="_Hlk38887796"/>
    </w:p>
    <w:p w14:paraId="535FBA56" w14:textId="77777777" w:rsidR="00406BE7" w:rsidRPr="00385E89" w:rsidRDefault="00B90E42" w:rsidP="00F21F0D">
      <w:pPr>
        <w:pStyle w:val="Heading2"/>
        <w:spacing w:line="240" w:lineRule="auto"/>
        <w:jc w:val="both"/>
        <w:rPr>
          <w:rFonts w:asciiTheme="minorHAnsi" w:eastAsiaTheme="minorEastAsia" w:hAnsiTheme="minorHAnsi" w:cs="Arial"/>
          <w:b/>
          <w:color w:val="auto"/>
          <w:sz w:val="24"/>
          <w:szCs w:val="24"/>
        </w:rPr>
      </w:pPr>
      <w:r w:rsidRPr="00385E89">
        <w:rPr>
          <w:rFonts w:asciiTheme="minorHAnsi" w:eastAsiaTheme="minorEastAsia" w:hAnsiTheme="minorHAnsi" w:cs="Arial"/>
          <w:b/>
          <w:color w:val="auto"/>
          <w:sz w:val="24"/>
          <w:szCs w:val="24"/>
        </w:rPr>
        <w:t>Circumstances in which offers may not be made or may be withdrawn</w:t>
      </w:r>
      <w:bookmarkEnd w:id="3"/>
    </w:p>
    <w:p w14:paraId="2C579CCC" w14:textId="77777777" w:rsidR="00406BE7" w:rsidRPr="00385E89" w:rsidRDefault="00406BE7" w:rsidP="00C73A0E">
      <w:pPr>
        <w:autoSpaceDE w:val="0"/>
        <w:autoSpaceDN w:val="0"/>
        <w:adjustRightInd w:val="0"/>
        <w:spacing w:after="0" w:line="240" w:lineRule="auto"/>
        <w:ind w:firstLine="284"/>
        <w:jc w:val="both"/>
        <w:rPr>
          <w:rFonts w:eastAsiaTheme="minorEastAsia" w:cs="Arial"/>
          <w:sz w:val="24"/>
          <w:szCs w:val="24"/>
        </w:rPr>
      </w:pPr>
      <w:r w:rsidRPr="00385E89">
        <w:rPr>
          <w:rFonts w:eastAsiaTheme="minorEastAsia" w:cs="Arial"/>
          <w:sz w:val="24"/>
          <w:szCs w:val="24"/>
        </w:rPr>
        <w:t xml:space="preserve">An offer of admission may not be made or may be withdrawn by </w:t>
      </w:r>
      <w:r w:rsidR="00B90E42" w:rsidRPr="00385E89">
        <w:rPr>
          <w:rFonts w:eastAsiaTheme="minorEastAsia" w:cs="Arial"/>
          <w:sz w:val="24"/>
          <w:szCs w:val="24"/>
        </w:rPr>
        <w:t xml:space="preserve">Saplings Goresbridge </w:t>
      </w:r>
      <w:r w:rsidRPr="00385E89">
        <w:rPr>
          <w:rFonts w:eastAsiaTheme="minorEastAsia" w:cs="Arial"/>
          <w:sz w:val="24"/>
          <w:szCs w:val="24"/>
        </w:rPr>
        <w:t>where—</w:t>
      </w:r>
    </w:p>
    <w:p w14:paraId="3826FF00" w14:textId="77777777" w:rsidR="00B90E42" w:rsidRPr="00385E89" w:rsidRDefault="00B90E42" w:rsidP="00F21F0D">
      <w:pPr>
        <w:numPr>
          <w:ilvl w:val="0"/>
          <w:numId w:val="3"/>
        </w:numPr>
        <w:autoSpaceDE w:val="0"/>
        <w:autoSpaceDN w:val="0"/>
        <w:adjustRightInd w:val="0"/>
        <w:spacing w:after="0" w:line="240" w:lineRule="auto"/>
        <w:ind w:left="284" w:hanging="284"/>
        <w:contextualSpacing/>
        <w:jc w:val="both"/>
        <w:rPr>
          <w:rFonts w:eastAsiaTheme="minorEastAsia" w:cs="Arial"/>
          <w:sz w:val="24"/>
          <w:szCs w:val="24"/>
        </w:rPr>
      </w:pPr>
      <w:r w:rsidRPr="00385E89">
        <w:rPr>
          <w:rFonts w:eastAsiaTheme="minorEastAsia" w:cs="Arial"/>
          <w:sz w:val="24"/>
          <w:szCs w:val="24"/>
        </w:rPr>
        <w:lastRenderedPageBreak/>
        <w:t xml:space="preserve">       </w:t>
      </w:r>
      <w:r w:rsidR="00406BE7" w:rsidRPr="00385E89">
        <w:rPr>
          <w:rFonts w:eastAsiaTheme="minorEastAsia" w:cs="Arial"/>
          <w:sz w:val="24"/>
          <w:szCs w:val="24"/>
        </w:rPr>
        <w:t>it is established that information contained in the application is false or misleading.</w:t>
      </w:r>
    </w:p>
    <w:p w14:paraId="4B116204" w14:textId="77777777" w:rsidR="00B90E42" w:rsidRPr="00385E89" w:rsidRDefault="00B90E42" w:rsidP="00F21F0D">
      <w:pPr>
        <w:numPr>
          <w:ilvl w:val="0"/>
          <w:numId w:val="3"/>
        </w:numPr>
        <w:autoSpaceDE w:val="0"/>
        <w:autoSpaceDN w:val="0"/>
        <w:adjustRightInd w:val="0"/>
        <w:spacing w:after="0" w:line="240" w:lineRule="auto"/>
        <w:ind w:left="284" w:hanging="284"/>
        <w:contextualSpacing/>
        <w:jc w:val="both"/>
        <w:rPr>
          <w:rFonts w:eastAsiaTheme="minorEastAsia" w:cs="Arial"/>
          <w:sz w:val="24"/>
          <w:szCs w:val="24"/>
        </w:rPr>
      </w:pPr>
      <w:r w:rsidRPr="00385E89">
        <w:rPr>
          <w:rFonts w:eastAsiaTheme="minorEastAsia" w:cs="Arial"/>
          <w:sz w:val="24"/>
          <w:szCs w:val="24"/>
        </w:rPr>
        <w:t xml:space="preserve">       </w:t>
      </w:r>
      <w:r w:rsidR="00406BE7" w:rsidRPr="00385E89">
        <w:rPr>
          <w:rFonts w:eastAsiaTheme="minorEastAsia" w:cs="Arial"/>
          <w:sz w:val="24"/>
          <w:szCs w:val="24"/>
        </w:rPr>
        <w:t xml:space="preserve">an applicant fails to confirm acceptance of an offer of admission on or before the </w:t>
      </w:r>
      <w:r w:rsidRPr="00385E89">
        <w:rPr>
          <w:rFonts w:eastAsiaTheme="minorEastAsia" w:cs="Arial"/>
          <w:sz w:val="24"/>
          <w:szCs w:val="24"/>
        </w:rPr>
        <w:t xml:space="preserve">             </w:t>
      </w:r>
      <w:r w:rsidR="00406BE7" w:rsidRPr="00385E89">
        <w:rPr>
          <w:rFonts w:eastAsiaTheme="minorEastAsia" w:cs="Arial"/>
          <w:sz w:val="24"/>
          <w:szCs w:val="24"/>
        </w:rPr>
        <w:t>date set out in the annual admission notice of the school.</w:t>
      </w:r>
    </w:p>
    <w:p w14:paraId="74EA0413" w14:textId="77777777" w:rsidR="00B90E42" w:rsidRPr="00385E89" w:rsidRDefault="00406BE7" w:rsidP="00F21F0D">
      <w:pPr>
        <w:numPr>
          <w:ilvl w:val="0"/>
          <w:numId w:val="3"/>
        </w:numPr>
        <w:autoSpaceDE w:val="0"/>
        <w:autoSpaceDN w:val="0"/>
        <w:adjustRightInd w:val="0"/>
        <w:spacing w:after="0" w:line="240" w:lineRule="auto"/>
        <w:ind w:left="284" w:hanging="284"/>
        <w:contextualSpacing/>
        <w:jc w:val="both"/>
        <w:rPr>
          <w:rFonts w:eastAsiaTheme="minorEastAsia" w:cs="Arial"/>
          <w:sz w:val="24"/>
          <w:szCs w:val="24"/>
        </w:rPr>
      </w:pPr>
      <w:r w:rsidRPr="00385E89">
        <w:rPr>
          <w:rFonts w:eastAsiaTheme="minorEastAsia" w:cs="Arial"/>
          <w:sz w:val="24"/>
          <w:szCs w:val="24"/>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14:paraId="50AB37D3" w14:textId="77777777" w:rsidR="00121CB2" w:rsidRPr="00385E89" w:rsidRDefault="00406BE7" w:rsidP="00F21F0D">
      <w:pPr>
        <w:numPr>
          <w:ilvl w:val="0"/>
          <w:numId w:val="3"/>
        </w:numPr>
        <w:autoSpaceDE w:val="0"/>
        <w:autoSpaceDN w:val="0"/>
        <w:adjustRightInd w:val="0"/>
        <w:spacing w:after="0" w:line="240" w:lineRule="auto"/>
        <w:ind w:left="284" w:hanging="284"/>
        <w:contextualSpacing/>
        <w:jc w:val="both"/>
        <w:rPr>
          <w:rFonts w:eastAsiaTheme="minorEastAsia" w:cs="Arial"/>
          <w:sz w:val="24"/>
          <w:szCs w:val="24"/>
        </w:rPr>
      </w:pPr>
      <w:r w:rsidRPr="00385E89">
        <w:rPr>
          <w:rFonts w:eastAsiaTheme="minorEastAsia" w:cs="Arial"/>
          <w:sz w:val="24"/>
          <w:szCs w:val="24"/>
        </w:rPr>
        <w:t xml:space="preserve">an applicant has failed to comply with the requirements of ‘acceptance of an offer’ as set out </w:t>
      </w:r>
      <w:r w:rsidR="00B90E42" w:rsidRPr="00385E89">
        <w:rPr>
          <w:rFonts w:eastAsiaTheme="minorEastAsia" w:cs="Arial"/>
          <w:sz w:val="24"/>
          <w:szCs w:val="24"/>
        </w:rPr>
        <w:t>previously</w:t>
      </w:r>
    </w:p>
    <w:p w14:paraId="53897B48" w14:textId="77777777" w:rsidR="001F69E3" w:rsidRPr="00385E89" w:rsidRDefault="001F69E3" w:rsidP="00F21F0D">
      <w:pPr>
        <w:autoSpaceDE w:val="0"/>
        <w:autoSpaceDN w:val="0"/>
        <w:adjustRightInd w:val="0"/>
        <w:spacing w:after="0" w:line="240" w:lineRule="auto"/>
        <w:ind w:left="851"/>
        <w:contextualSpacing/>
        <w:jc w:val="both"/>
        <w:rPr>
          <w:rFonts w:eastAsiaTheme="minorEastAsia" w:cs="Arial"/>
          <w:sz w:val="24"/>
          <w:szCs w:val="24"/>
        </w:rPr>
      </w:pPr>
    </w:p>
    <w:p w14:paraId="54A1456E" w14:textId="1EF27CD6" w:rsidR="00121CB2" w:rsidRPr="004D7670" w:rsidRDefault="00121CB2" w:rsidP="004D7670">
      <w:pPr>
        <w:pStyle w:val="Heading2"/>
        <w:spacing w:line="240" w:lineRule="auto"/>
        <w:jc w:val="both"/>
        <w:rPr>
          <w:rFonts w:asciiTheme="minorHAnsi" w:eastAsiaTheme="minorEastAsia" w:hAnsiTheme="minorHAnsi" w:cs="Arial"/>
          <w:b/>
          <w:color w:val="auto"/>
          <w:sz w:val="24"/>
          <w:szCs w:val="24"/>
        </w:rPr>
      </w:pPr>
      <w:r w:rsidRPr="00385E89">
        <w:rPr>
          <w:rFonts w:asciiTheme="minorHAnsi" w:eastAsiaTheme="minorEastAsia" w:hAnsiTheme="minorHAnsi" w:cs="Arial"/>
          <w:b/>
          <w:color w:val="auto"/>
          <w:sz w:val="24"/>
          <w:szCs w:val="24"/>
        </w:rPr>
        <w:t>Sharing of Data with other schools</w:t>
      </w:r>
    </w:p>
    <w:p w14:paraId="49F18226" w14:textId="77777777" w:rsidR="006772A0" w:rsidRPr="00385E89" w:rsidRDefault="00121CB2" w:rsidP="00F21F0D">
      <w:pPr>
        <w:spacing w:after="0" w:line="240" w:lineRule="auto"/>
        <w:ind w:firstLine="720"/>
        <w:jc w:val="both"/>
        <w:rPr>
          <w:rFonts w:eastAsiaTheme="minorEastAsia" w:cs="Arial"/>
          <w:sz w:val="24"/>
          <w:szCs w:val="24"/>
        </w:rPr>
      </w:pPr>
      <w:r w:rsidRPr="00385E89">
        <w:rPr>
          <w:rFonts w:eastAsiaTheme="minorEastAsia" w:cs="Arial"/>
          <w:sz w:val="24"/>
          <w:szCs w:val="24"/>
        </w:rPr>
        <w:t xml:space="preserve">Applicants should be aware that section 66(6) of the Education (Admission to Schools) Act 2018 allows for the sharing of </w:t>
      </w:r>
      <w:r w:rsidR="00A2174D" w:rsidRPr="00385E89">
        <w:rPr>
          <w:rFonts w:eastAsiaTheme="minorEastAsia" w:cs="Arial"/>
          <w:sz w:val="24"/>
          <w:szCs w:val="24"/>
        </w:rPr>
        <w:t>certain information</w:t>
      </w:r>
      <w:r w:rsidRPr="00385E89">
        <w:rPr>
          <w:rFonts w:eastAsiaTheme="minorEastAsia" w:cs="Arial"/>
          <w:sz w:val="24"/>
          <w:szCs w:val="24"/>
        </w:rPr>
        <w:t xml:space="preserve"> between schools in order to facilitate the efficient admission of students. </w:t>
      </w:r>
    </w:p>
    <w:p w14:paraId="511AC8F1" w14:textId="77777777" w:rsidR="00121CB2" w:rsidRPr="00385E89" w:rsidRDefault="00121CB2" w:rsidP="00F21F0D">
      <w:pPr>
        <w:pStyle w:val="Heading2"/>
        <w:spacing w:line="240" w:lineRule="auto"/>
        <w:ind w:left="360"/>
        <w:jc w:val="both"/>
        <w:rPr>
          <w:rFonts w:asciiTheme="minorHAnsi" w:eastAsiaTheme="minorEastAsia" w:hAnsiTheme="minorHAnsi" w:cs="Arial"/>
          <w:b/>
          <w:color w:val="385623" w:themeColor="accent6" w:themeShade="80"/>
          <w:sz w:val="24"/>
          <w:szCs w:val="24"/>
        </w:rPr>
      </w:pPr>
    </w:p>
    <w:p w14:paraId="6AF9BF9D" w14:textId="72844236" w:rsidR="006772A0" w:rsidRPr="004D7670" w:rsidRDefault="00331D27" w:rsidP="004D7670">
      <w:pPr>
        <w:pStyle w:val="Heading2"/>
        <w:spacing w:line="240" w:lineRule="auto"/>
        <w:jc w:val="both"/>
        <w:rPr>
          <w:rFonts w:asciiTheme="minorHAnsi" w:eastAsiaTheme="minorEastAsia" w:hAnsiTheme="minorHAnsi" w:cs="Arial"/>
          <w:b/>
          <w:color w:val="auto"/>
          <w:sz w:val="24"/>
          <w:szCs w:val="24"/>
        </w:rPr>
      </w:pPr>
      <w:bookmarkStart w:id="4" w:name="_Late_Applications"/>
      <w:bookmarkEnd w:id="4"/>
      <w:r w:rsidRPr="00385E89">
        <w:rPr>
          <w:rFonts w:asciiTheme="minorHAnsi" w:eastAsiaTheme="minorEastAsia" w:hAnsiTheme="minorHAnsi" w:cs="Arial"/>
          <w:b/>
          <w:color w:val="auto"/>
          <w:sz w:val="24"/>
          <w:szCs w:val="24"/>
        </w:rPr>
        <w:t>Late Applications</w:t>
      </w:r>
    </w:p>
    <w:p w14:paraId="0A38C8C0" w14:textId="3FB02A30" w:rsidR="00E44C72" w:rsidRDefault="00331D27" w:rsidP="00F21F0D">
      <w:pPr>
        <w:spacing w:after="0" w:line="240" w:lineRule="auto"/>
        <w:ind w:firstLine="720"/>
        <w:jc w:val="both"/>
      </w:pPr>
      <w:r w:rsidRPr="00385E89">
        <w:rPr>
          <w:rFonts w:eastAsiaTheme="minorEastAsia" w:cs="Arial"/>
          <w:sz w:val="24"/>
          <w:szCs w:val="24"/>
        </w:rPr>
        <w:t xml:space="preserve">All applications for admission received after the closing date as outlined in the </w:t>
      </w:r>
      <w:r w:rsidR="00D3482E" w:rsidRPr="00385E89">
        <w:rPr>
          <w:rFonts w:eastAsiaTheme="minorEastAsia" w:cs="Arial"/>
          <w:sz w:val="24"/>
          <w:szCs w:val="24"/>
        </w:rPr>
        <w:t>a</w:t>
      </w:r>
      <w:r w:rsidRPr="00385E89">
        <w:rPr>
          <w:rFonts w:eastAsiaTheme="minorEastAsia" w:cs="Arial"/>
          <w:sz w:val="24"/>
          <w:szCs w:val="24"/>
        </w:rPr>
        <w:t xml:space="preserve">nnual </w:t>
      </w:r>
      <w:r w:rsidR="00D3482E" w:rsidRPr="00385E89">
        <w:rPr>
          <w:rFonts w:eastAsiaTheme="minorEastAsia" w:cs="Arial"/>
          <w:sz w:val="24"/>
          <w:szCs w:val="24"/>
        </w:rPr>
        <w:t>a</w:t>
      </w:r>
      <w:r w:rsidRPr="00385E89">
        <w:rPr>
          <w:rFonts w:eastAsiaTheme="minorEastAsia" w:cs="Arial"/>
          <w:sz w:val="24"/>
          <w:szCs w:val="24"/>
        </w:rPr>
        <w:t xml:space="preserve">dmission </w:t>
      </w:r>
      <w:r w:rsidR="00D3482E" w:rsidRPr="00385E89">
        <w:rPr>
          <w:rFonts w:eastAsiaTheme="minorEastAsia" w:cs="Arial"/>
          <w:sz w:val="24"/>
          <w:szCs w:val="24"/>
        </w:rPr>
        <w:t>n</w:t>
      </w:r>
      <w:r w:rsidRPr="00385E89">
        <w:rPr>
          <w:rFonts w:eastAsiaTheme="minorEastAsia" w:cs="Arial"/>
          <w:sz w:val="24"/>
          <w:szCs w:val="24"/>
        </w:rPr>
        <w:t>otice will be</w:t>
      </w:r>
      <w:r w:rsidR="00176E00" w:rsidRPr="00385E89">
        <w:rPr>
          <w:rFonts w:eastAsiaTheme="minorEastAsia" w:cs="Arial"/>
          <w:sz w:val="24"/>
          <w:szCs w:val="24"/>
        </w:rPr>
        <w:t xml:space="preserve"> </w:t>
      </w:r>
      <w:r w:rsidR="00E44C72">
        <w:rPr>
          <w:rFonts w:eastAsiaTheme="minorEastAsia" w:cs="Arial"/>
          <w:sz w:val="24"/>
          <w:szCs w:val="24"/>
        </w:rPr>
        <w:t xml:space="preserve">accepted providing they meet the criteria for enrolment. Late applications will considered only after all other applications have been dealt with and places offered. </w:t>
      </w:r>
      <w:r w:rsidR="00481B24" w:rsidRPr="00385E89">
        <w:rPr>
          <w:rFonts w:eastAsiaTheme="minorEastAsia" w:cs="Arial"/>
          <w:sz w:val="24"/>
          <w:szCs w:val="24"/>
        </w:rPr>
        <w:t xml:space="preserve"> </w:t>
      </w:r>
      <w:bookmarkStart w:id="5" w:name="_Ref31796632"/>
    </w:p>
    <w:p w14:paraId="3F7A11A4" w14:textId="0AE65364" w:rsidR="00AB5A10" w:rsidRPr="00385E89" w:rsidRDefault="00E44C72" w:rsidP="00F21F0D">
      <w:pPr>
        <w:pStyle w:val="Heading2"/>
        <w:spacing w:line="240" w:lineRule="auto"/>
        <w:jc w:val="both"/>
        <w:rPr>
          <w:rFonts w:asciiTheme="minorHAnsi" w:eastAsiaTheme="minorEastAsia" w:hAnsiTheme="minorHAnsi" w:cs="Arial"/>
          <w:b/>
          <w:color w:val="385623" w:themeColor="accent6" w:themeShade="80"/>
          <w:sz w:val="24"/>
          <w:szCs w:val="24"/>
        </w:rPr>
      </w:pPr>
      <w:r>
        <w:t>.</w:t>
      </w:r>
    </w:p>
    <w:p w14:paraId="49039AA4" w14:textId="77777777" w:rsidR="00331D27" w:rsidRPr="00385E89" w:rsidRDefault="00331D27" w:rsidP="00F21F0D">
      <w:pPr>
        <w:pStyle w:val="Heading2"/>
        <w:spacing w:line="240" w:lineRule="auto"/>
        <w:jc w:val="both"/>
        <w:rPr>
          <w:rFonts w:asciiTheme="minorHAnsi" w:eastAsiaTheme="minorEastAsia" w:hAnsiTheme="minorHAnsi" w:cs="Arial"/>
          <w:b/>
          <w:color w:val="auto"/>
          <w:sz w:val="24"/>
          <w:szCs w:val="24"/>
        </w:rPr>
      </w:pPr>
      <w:r w:rsidRPr="00385E89">
        <w:rPr>
          <w:rFonts w:asciiTheme="minorHAnsi" w:eastAsiaTheme="minorEastAsia" w:hAnsiTheme="minorHAnsi" w:cs="Arial"/>
          <w:b/>
          <w:color w:val="auto"/>
          <w:sz w:val="24"/>
          <w:szCs w:val="24"/>
        </w:rPr>
        <w:t>Procedures for admission of students to other years</w:t>
      </w:r>
      <w:r w:rsidR="00D3482E" w:rsidRPr="00385E89">
        <w:rPr>
          <w:rFonts w:asciiTheme="minorHAnsi" w:eastAsiaTheme="minorEastAsia" w:hAnsiTheme="minorHAnsi" w:cs="Arial"/>
          <w:b/>
          <w:color w:val="auto"/>
          <w:sz w:val="24"/>
          <w:szCs w:val="24"/>
        </w:rPr>
        <w:t xml:space="preserve"> and during the school year</w:t>
      </w:r>
      <w:bookmarkEnd w:id="5"/>
    </w:p>
    <w:p w14:paraId="2A506C28" w14:textId="77777777" w:rsidR="005B6971" w:rsidRPr="00385E89" w:rsidRDefault="005B6971" w:rsidP="00F21F0D">
      <w:pPr>
        <w:spacing w:after="0" w:line="240" w:lineRule="auto"/>
        <w:jc w:val="both"/>
        <w:rPr>
          <w:sz w:val="24"/>
          <w:szCs w:val="24"/>
        </w:rPr>
      </w:pPr>
      <w:r w:rsidRPr="00385E89">
        <w:rPr>
          <w:sz w:val="24"/>
          <w:szCs w:val="24"/>
        </w:rPr>
        <w:tab/>
        <w:t>Applications are invited from all students aged 4-18 who fulfil the enrolment criteria as previously outlined.</w:t>
      </w:r>
    </w:p>
    <w:p w14:paraId="5BD9AB4F" w14:textId="77777777" w:rsidR="00E44C72" w:rsidRDefault="00E44C72" w:rsidP="00F21F0D">
      <w:pPr>
        <w:spacing w:after="0" w:line="240" w:lineRule="auto"/>
        <w:jc w:val="both"/>
        <w:rPr>
          <w:sz w:val="24"/>
          <w:szCs w:val="24"/>
        </w:rPr>
      </w:pPr>
      <w:bookmarkStart w:id="6" w:name="_Declaration_in_relation"/>
      <w:bookmarkStart w:id="7" w:name="_Ref31796682"/>
      <w:bookmarkEnd w:id="6"/>
    </w:p>
    <w:p w14:paraId="4E28F329" w14:textId="4565795D" w:rsidR="00A52939" w:rsidRPr="004D7670" w:rsidRDefault="008A090A" w:rsidP="004D7670">
      <w:pPr>
        <w:spacing w:after="0" w:line="240" w:lineRule="auto"/>
        <w:jc w:val="both"/>
        <w:rPr>
          <w:sz w:val="24"/>
          <w:szCs w:val="24"/>
        </w:rPr>
      </w:pPr>
      <w:r w:rsidRPr="00385E89">
        <w:rPr>
          <w:rFonts w:eastAsiaTheme="minorEastAsia" w:cs="Arial"/>
          <w:b/>
          <w:sz w:val="24"/>
          <w:szCs w:val="24"/>
        </w:rPr>
        <w:t>Declaration in relation to the non-charging of fees</w:t>
      </w:r>
      <w:bookmarkEnd w:id="7"/>
    </w:p>
    <w:p w14:paraId="140546C9" w14:textId="77777777" w:rsidR="008A090A" w:rsidRPr="00385E89" w:rsidRDefault="008A090A" w:rsidP="00F21F0D">
      <w:pPr>
        <w:spacing w:after="0" w:line="240" w:lineRule="auto"/>
        <w:ind w:firstLine="426"/>
        <w:jc w:val="both"/>
        <w:rPr>
          <w:rFonts w:eastAsiaTheme="minorEastAsia" w:cs="Arial"/>
          <w:sz w:val="24"/>
          <w:szCs w:val="24"/>
        </w:rPr>
      </w:pPr>
      <w:r w:rsidRPr="00385E89">
        <w:rPr>
          <w:rFonts w:eastAsiaTheme="minorEastAsia" w:cs="Arial"/>
          <w:sz w:val="24"/>
          <w:szCs w:val="24"/>
        </w:rPr>
        <w:t xml:space="preserve">The </w:t>
      </w:r>
      <w:r w:rsidR="00AB5A10" w:rsidRPr="00385E89">
        <w:rPr>
          <w:rFonts w:eastAsiaTheme="minorEastAsia" w:cs="Arial"/>
          <w:sz w:val="24"/>
          <w:szCs w:val="24"/>
        </w:rPr>
        <w:t>B</w:t>
      </w:r>
      <w:r w:rsidRPr="00385E89">
        <w:rPr>
          <w:rFonts w:eastAsiaTheme="minorEastAsia" w:cs="Arial"/>
          <w:sz w:val="24"/>
          <w:szCs w:val="24"/>
        </w:rPr>
        <w:t xml:space="preserve">oard of </w:t>
      </w:r>
      <w:r w:rsidR="00AB5A10" w:rsidRPr="00385E89">
        <w:rPr>
          <w:rFonts w:eastAsiaTheme="minorEastAsia" w:cs="Arial"/>
          <w:sz w:val="24"/>
          <w:szCs w:val="24"/>
        </w:rPr>
        <w:t>Saplings Goresbridge</w:t>
      </w:r>
      <w:r w:rsidRPr="00385E89">
        <w:rPr>
          <w:rFonts w:eastAsiaTheme="minorEastAsia" w:cs="Arial"/>
          <w:sz w:val="24"/>
          <w:szCs w:val="24"/>
        </w:rPr>
        <w:t xml:space="preserve"> or any persons acting on its behalf will not charge fees for or seek payment or contributions (howsoever described) as a condition of-</w:t>
      </w:r>
    </w:p>
    <w:p w14:paraId="29794D29" w14:textId="77777777" w:rsidR="008A090A" w:rsidRPr="00385E89" w:rsidRDefault="008A090A" w:rsidP="00F21F0D">
      <w:pPr>
        <w:numPr>
          <w:ilvl w:val="0"/>
          <w:numId w:val="2"/>
        </w:numPr>
        <w:spacing w:after="0" w:line="240" w:lineRule="auto"/>
        <w:ind w:left="426"/>
        <w:contextualSpacing/>
        <w:jc w:val="both"/>
        <w:rPr>
          <w:rFonts w:eastAsiaTheme="minorEastAsia" w:cs="Arial"/>
          <w:sz w:val="24"/>
          <w:szCs w:val="24"/>
        </w:rPr>
      </w:pPr>
      <w:r w:rsidRPr="00385E89">
        <w:rPr>
          <w:rFonts w:eastAsiaTheme="minorEastAsia" w:cs="Arial"/>
          <w:sz w:val="24"/>
          <w:szCs w:val="24"/>
        </w:rPr>
        <w:t>an application for admission of a student to the school, or</w:t>
      </w:r>
    </w:p>
    <w:p w14:paraId="2D91E3F4" w14:textId="77777777" w:rsidR="008A090A" w:rsidRPr="00385E89" w:rsidRDefault="008A090A" w:rsidP="00F21F0D">
      <w:pPr>
        <w:numPr>
          <w:ilvl w:val="0"/>
          <w:numId w:val="2"/>
        </w:numPr>
        <w:spacing w:after="0" w:line="240" w:lineRule="auto"/>
        <w:ind w:left="426"/>
        <w:contextualSpacing/>
        <w:jc w:val="both"/>
        <w:rPr>
          <w:rFonts w:eastAsiaTheme="minorEastAsia" w:cs="Arial"/>
          <w:sz w:val="24"/>
          <w:szCs w:val="24"/>
        </w:rPr>
      </w:pPr>
      <w:r w:rsidRPr="00385E89">
        <w:rPr>
          <w:rFonts w:eastAsiaTheme="minorEastAsia" w:cs="Arial"/>
          <w:sz w:val="24"/>
          <w:szCs w:val="24"/>
        </w:rPr>
        <w:t>the admission or continued enrolment of a student in the school.</w:t>
      </w:r>
    </w:p>
    <w:p w14:paraId="50E2DB1C" w14:textId="77777777" w:rsidR="00903ED0" w:rsidRDefault="00903ED0" w:rsidP="00F21F0D">
      <w:pPr>
        <w:autoSpaceDE w:val="0"/>
        <w:autoSpaceDN w:val="0"/>
        <w:spacing w:after="0" w:line="240" w:lineRule="auto"/>
        <w:jc w:val="both"/>
        <w:rPr>
          <w:rFonts w:cs="Arial"/>
          <w:b/>
          <w:bCs/>
          <w:sz w:val="24"/>
          <w:szCs w:val="24"/>
        </w:rPr>
      </w:pPr>
      <w:bookmarkStart w:id="8" w:name="_Reviews/appeals"/>
      <w:bookmarkEnd w:id="8"/>
    </w:p>
    <w:p w14:paraId="2ECE19C5" w14:textId="77777777" w:rsidR="007168B1" w:rsidRPr="00385E89" w:rsidRDefault="007168B1" w:rsidP="00F21F0D">
      <w:pPr>
        <w:autoSpaceDE w:val="0"/>
        <w:autoSpaceDN w:val="0"/>
        <w:spacing w:after="0" w:line="240" w:lineRule="auto"/>
        <w:jc w:val="both"/>
        <w:rPr>
          <w:rFonts w:cs="Arial"/>
          <w:b/>
          <w:bCs/>
          <w:strike/>
          <w:sz w:val="24"/>
          <w:szCs w:val="24"/>
        </w:rPr>
      </w:pPr>
      <w:r w:rsidRPr="00385E89">
        <w:rPr>
          <w:rFonts w:cs="Arial"/>
          <w:b/>
          <w:bCs/>
          <w:sz w:val="24"/>
          <w:szCs w:val="24"/>
        </w:rPr>
        <w:t xml:space="preserve">Review of decisions by the </w:t>
      </w:r>
      <w:r w:rsidR="005B6971" w:rsidRPr="00385E89">
        <w:rPr>
          <w:rFonts w:cs="Arial"/>
          <w:b/>
          <w:bCs/>
          <w:sz w:val="24"/>
          <w:szCs w:val="24"/>
        </w:rPr>
        <w:t>B</w:t>
      </w:r>
      <w:r w:rsidRPr="00385E89">
        <w:rPr>
          <w:rFonts w:cs="Arial"/>
          <w:b/>
          <w:bCs/>
          <w:sz w:val="24"/>
          <w:szCs w:val="24"/>
        </w:rPr>
        <w:t>oard of Management</w:t>
      </w:r>
    </w:p>
    <w:p w14:paraId="33BF5EC1" w14:textId="77777777" w:rsidR="007168B1" w:rsidRPr="00385E89" w:rsidRDefault="007168B1" w:rsidP="00F21F0D">
      <w:pPr>
        <w:autoSpaceDE w:val="0"/>
        <w:autoSpaceDN w:val="0"/>
        <w:spacing w:after="0" w:line="240" w:lineRule="auto"/>
        <w:ind w:firstLine="720"/>
        <w:jc w:val="both"/>
        <w:rPr>
          <w:rFonts w:cs="Arial"/>
          <w:sz w:val="24"/>
          <w:szCs w:val="24"/>
        </w:rPr>
      </w:pPr>
      <w:r w:rsidRPr="00385E89">
        <w:rPr>
          <w:rFonts w:cs="Arial"/>
          <w:sz w:val="24"/>
          <w:szCs w:val="24"/>
        </w:rPr>
        <w:t xml:space="preserve">The parent of the student, or in the case of a student who has reached the age of 18 years, the student, may request the board to review a decision to refuse admission. Such requests must be made in accordance with Section 29C of the Education Act 1998.    </w:t>
      </w:r>
    </w:p>
    <w:p w14:paraId="4FA2D0D4" w14:textId="77777777" w:rsidR="007168B1" w:rsidRPr="00385E89" w:rsidRDefault="007168B1" w:rsidP="00F21F0D">
      <w:pPr>
        <w:autoSpaceDE w:val="0"/>
        <w:autoSpaceDN w:val="0"/>
        <w:spacing w:after="0" w:line="240" w:lineRule="auto"/>
        <w:ind w:firstLine="720"/>
        <w:jc w:val="both"/>
        <w:rPr>
          <w:rFonts w:cs="Arial"/>
          <w:sz w:val="24"/>
          <w:szCs w:val="24"/>
        </w:rPr>
      </w:pPr>
      <w:r w:rsidRPr="00385E89">
        <w:rPr>
          <w:rFonts w:cs="Arial"/>
          <w:sz w:val="24"/>
          <w:szCs w:val="24"/>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14:paraId="34323021" w14:textId="77777777" w:rsidR="007168B1" w:rsidRPr="00385E89" w:rsidRDefault="007168B1" w:rsidP="00F21F0D">
      <w:pPr>
        <w:autoSpaceDE w:val="0"/>
        <w:autoSpaceDN w:val="0"/>
        <w:spacing w:after="0" w:line="240" w:lineRule="auto"/>
        <w:ind w:firstLine="720"/>
        <w:jc w:val="both"/>
        <w:rPr>
          <w:rFonts w:cs="Arial"/>
          <w:sz w:val="24"/>
          <w:szCs w:val="24"/>
        </w:rPr>
      </w:pPr>
      <w:r w:rsidRPr="00385E89">
        <w:rPr>
          <w:rFonts w:cs="Arial"/>
          <w:sz w:val="24"/>
          <w:szCs w:val="24"/>
        </w:rPr>
        <w:t>The board will conduct such reviews in accordance with the requirements of the procedures determined under Section 29B and with section 29C of the Education Act 1998.</w:t>
      </w:r>
    </w:p>
    <w:p w14:paraId="046D3709" w14:textId="77777777" w:rsidR="007168B1" w:rsidRPr="00385E89" w:rsidRDefault="007168B1" w:rsidP="00F21F0D">
      <w:pPr>
        <w:autoSpaceDE w:val="0"/>
        <w:autoSpaceDN w:val="0"/>
        <w:spacing w:after="0" w:line="240" w:lineRule="auto"/>
        <w:ind w:firstLine="720"/>
        <w:jc w:val="both"/>
        <w:rPr>
          <w:rFonts w:cs="Arial"/>
          <w:sz w:val="24"/>
          <w:szCs w:val="24"/>
        </w:rPr>
      </w:pPr>
      <w:r w:rsidRPr="00385E89">
        <w:rPr>
          <w:rFonts w:cs="Arial"/>
          <w:b/>
          <w:bCs/>
          <w:sz w:val="24"/>
          <w:szCs w:val="24"/>
        </w:rPr>
        <w:t xml:space="preserve">Note:  </w:t>
      </w:r>
      <w:r w:rsidRPr="00385E89">
        <w:rPr>
          <w:rFonts w:cs="Arial"/>
          <w:sz w:val="24"/>
          <w:szCs w:val="24"/>
        </w:rPr>
        <w:t xml:space="preserve">Where an applicant has been refused admission due to the school being oversubscribed, the applicant </w:t>
      </w:r>
      <w:r w:rsidRPr="00385E89">
        <w:rPr>
          <w:rFonts w:cs="Arial"/>
          <w:b/>
          <w:bCs/>
          <w:sz w:val="24"/>
          <w:szCs w:val="24"/>
          <w:u w:val="single"/>
        </w:rPr>
        <w:t>must request a review</w:t>
      </w:r>
      <w:r w:rsidRPr="00385E89">
        <w:rPr>
          <w:rFonts w:cs="Arial"/>
          <w:sz w:val="24"/>
          <w:szCs w:val="24"/>
        </w:rPr>
        <w:t xml:space="preserve"> of that decision by the board of management prior to making an appeal under section 29 of the Education Act 1998.</w:t>
      </w:r>
    </w:p>
    <w:p w14:paraId="6CE50DF6" w14:textId="77777777" w:rsidR="007168B1" w:rsidRPr="00385E89" w:rsidRDefault="007168B1" w:rsidP="00F21F0D">
      <w:pPr>
        <w:autoSpaceDE w:val="0"/>
        <w:autoSpaceDN w:val="0"/>
        <w:spacing w:after="0" w:line="240" w:lineRule="auto"/>
        <w:ind w:firstLine="720"/>
        <w:jc w:val="both"/>
        <w:rPr>
          <w:rFonts w:cs="Arial"/>
          <w:sz w:val="24"/>
          <w:szCs w:val="24"/>
        </w:rPr>
      </w:pPr>
      <w:r w:rsidRPr="00385E89">
        <w:rPr>
          <w:rFonts w:cs="Arial"/>
          <w:sz w:val="24"/>
          <w:szCs w:val="24"/>
        </w:rPr>
        <w:lastRenderedPageBreak/>
        <w:t xml:space="preserve">Where an applicant has been refused admission due to a reason other than the school being oversubscribed, the applicant </w:t>
      </w:r>
      <w:r w:rsidRPr="00385E89">
        <w:rPr>
          <w:rFonts w:cs="Arial"/>
          <w:b/>
          <w:bCs/>
          <w:sz w:val="24"/>
          <w:szCs w:val="24"/>
          <w:u w:val="single"/>
        </w:rPr>
        <w:t>may request a review</w:t>
      </w:r>
      <w:r w:rsidRPr="00385E89">
        <w:rPr>
          <w:rFonts w:cs="Arial"/>
          <w:sz w:val="24"/>
          <w:szCs w:val="24"/>
        </w:rPr>
        <w:t xml:space="preserve"> of that decision by the board of management prior to making an appeal under section 29 of the Education Act 1998.   </w:t>
      </w:r>
    </w:p>
    <w:p w14:paraId="2A559153" w14:textId="77777777" w:rsidR="00B37614" w:rsidRPr="00385E89" w:rsidRDefault="00B37614" w:rsidP="00F21F0D">
      <w:pPr>
        <w:pStyle w:val="NoSpacing"/>
        <w:jc w:val="both"/>
        <w:rPr>
          <w:sz w:val="24"/>
          <w:szCs w:val="24"/>
        </w:rPr>
      </w:pPr>
    </w:p>
    <w:p w14:paraId="2FB4F9D7" w14:textId="77777777" w:rsidR="007168B1" w:rsidRPr="00385E89" w:rsidRDefault="007168B1" w:rsidP="00F21F0D">
      <w:pPr>
        <w:pStyle w:val="NormalWeb"/>
        <w:spacing w:after="0"/>
        <w:jc w:val="both"/>
        <w:rPr>
          <w:rFonts w:asciiTheme="minorHAnsi" w:hAnsiTheme="minorHAnsi" w:cs="Arial"/>
          <w:b/>
          <w:bCs/>
        </w:rPr>
      </w:pPr>
      <w:r w:rsidRPr="00385E89">
        <w:rPr>
          <w:rFonts w:asciiTheme="minorHAnsi" w:hAnsiTheme="minorHAnsi" w:cs="Arial"/>
          <w:b/>
          <w:bCs/>
        </w:rPr>
        <w:t>Right of appeal</w:t>
      </w:r>
    </w:p>
    <w:p w14:paraId="4CE17B08" w14:textId="77777777" w:rsidR="007168B1" w:rsidRPr="00385E89" w:rsidRDefault="007168B1" w:rsidP="00F21F0D">
      <w:pPr>
        <w:autoSpaceDE w:val="0"/>
        <w:autoSpaceDN w:val="0"/>
        <w:spacing w:after="0" w:line="240" w:lineRule="auto"/>
        <w:ind w:firstLine="720"/>
        <w:jc w:val="both"/>
        <w:rPr>
          <w:rFonts w:cs="Arial"/>
          <w:sz w:val="24"/>
          <w:szCs w:val="24"/>
        </w:rPr>
      </w:pPr>
      <w:r w:rsidRPr="00385E89">
        <w:rPr>
          <w:rFonts w:cs="Arial"/>
          <w:sz w:val="24"/>
          <w:szCs w:val="24"/>
        </w:rPr>
        <w:t xml:space="preserve">Under Section 29 of the Education Act 1998, the parent of the student, or in the case of a student who has reached the age of 18 years, the student, may appeal a decision of this school to refuse admission.  </w:t>
      </w:r>
    </w:p>
    <w:p w14:paraId="0139B827" w14:textId="77777777" w:rsidR="007168B1" w:rsidRPr="00385E89" w:rsidRDefault="007168B1" w:rsidP="00F21F0D">
      <w:pPr>
        <w:autoSpaceDE w:val="0"/>
        <w:autoSpaceDN w:val="0"/>
        <w:spacing w:after="0" w:line="240" w:lineRule="auto"/>
        <w:ind w:firstLine="720"/>
        <w:jc w:val="both"/>
        <w:rPr>
          <w:rFonts w:cs="Arial"/>
          <w:sz w:val="24"/>
          <w:szCs w:val="24"/>
        </w:rPr>
      </w:pPr>
      <w:r w:rsidRPr="00385E89">
        <w:rPr>
          <w:rFonts w:cs="Arial"/>
          <w:sz w:val="24"/>
          <w:szCs w:val="24"/>
        </w:rPr>
        <w:t>An appeal may be made under Section 29 (1)(c)(i) of the Education Act 1998 where the refusal to admit was due to the school being oversubscribed.</w:t>
      </w:r>
    </w:p>
    <w:p w14:paraId="1E5A6645" w14:textId="77777777" w:rsidR="007168B1" w:rsidRPr="00385E89" w:rsidRDefault="007168B1" w:rsidP="00F21F0D">
      <w:pPr>
        <w:autoSpaceDE w:val="0"/>
        <w:autoSpaceDN w:val="0"/>
        <w:spacing w:after="0" w:line="240" w:lineRule="auto"/>
        <w:ind w:firstLine="720"/>
        <w:jc w:val="both"/>
        <w:rPr>
          <w:rFonts w:cs="Arial"/>
          <w:sz w:val="24"/>
          <w:szCs w:val="24"/>
        </w:rPr>
      </w:pPr>
      <w:r w:rsidRPr="00385E89">
        <w:rPr>
          <w:rFonts w:cs="Arial"/>
          <w:sz w:val="24"/>
          <w:szCs w:val="24"/>
        </w:rPr>
        <w:t>An appeal may be made under Section 29 (1)(c)(ii) of the Education Act 1998 where the refusal to admit was due a reason other than the school being oversubscribed.</w:t>
      </w:r>
    </w:p>
    <w:p w14:paraId="0D121E17" w14:textId="77777777" w:rsidR="007168B1" w:rsidRPr="00385E89" w:rsidRDefault="007168B1" w:rsidP="00F21F0D">
      <w:pPr>
        <w:autoSpaceDE w:val="0"/>
        <w:autoSpaceDN w:val="0"/>
        <w:spacing w:after="0" w:line="240" w:lineRule="auto"/>
        <w:ind w:firstLine="720"/>
        <w:jc w:val="both"/>
        <w:rPr>
          <w:rFonts w:cs="Arial"/>
          <w:sz w:val="24"/>
          <w:szCs w:val="24"/>
        </w:rPr>
      </w:pPr>
      <w:r w:rsidRPr="00385E89">
        <w:rPr>
          <w:rFonts w:cs="Arial"/>
          <w:sz w:val="24"/>
          <w:szCs w:val="24"/>
        </w:rPr>
        <w:t xml:space="preserve">Where an applicant has been refused admission due to the school being oversubscribed, the applicant </w:t>
      </w:r>
      <w:r w:rsidRPr="00385E89">
        <w:rPr>
          <w:rFonts w:cs="Arial"/>
          <w:b/>
          <w:bCs/>
          <w:sz w:val="24"/>
          <w:szCs w:val="24"/>
          <w:u w:val="single"/>
        </w:rPr>
        <w:t>must request a review</w:t>
      </w:r>
      <w:r w:rsidRPr="00385E89">
        <w:rPr>
          <w:rFonts w:cs="Arial"/>
          <w:sz w:val="24"/>
          <w:szCs w:val="24"/>
        </w:rPr>
        <w:t xml:space="preserve"> of that decision by the board of management </w:t>
      </w:r>
      <w:r w:rsidRPr="00385E89">
        <w:rPr>
          <w:rFonts w:cs="Arial"/>
          <w:b/>
          <w:bCs/>
          <w:sz w:val="24"/>
          <w:szCs w:val="24"/>
          <w:u w:val="single"/>
        </w:rPr>
        <w:t>prior to making an appeal</w:t>
      </w:r>
      <w:r w:rsidRPr="00385E89">
        <w:rPr>
          <w:rFonts w:cs="Arial"/>
          <w:sz w:val="24"/>
          <w:szCs w:val="24"/>
        </w:rPr>
        <w:t xml:space="preserve"> under section 29 of the Education Act 1998. (see Review of decisions by the Board of Management)</w:t>
      </w:r>
    </w:p>
    <w:p w14:paraId="0B19201A" w14:textId="77777777" w:rsidR="007168B1" w:rsidRPr="00385E89" w:rsidRDefault="007168B1" w:rsidP="00F21F0D">
      <w:pPr>
        <w:autoSpaceDE w:val="0"/>
        <w:autoSpaceDN w:val="0"/>
        <w:spacing w:after="0" w:line="240" w:lineRule="auto"/>
        <w:ind w:firstLine="720"/>
        <w:jc w:val="both"/>
        <w:rPr>
          <w:rFonts w:cs="Arial"/>
          <w:sz w:val="24"/>
          <w:szCs w:val="24"/>
        </w:rPr>
      </w:pPr>
      <w:r w:rsidRPr="00385E89">
        <w:rPr>
          <w:rFonts w:cs="Arial"/>
          <w:sz w:val="24"/>
          <w:szCs w:val="24"/>
        </w:rPr>
        <w:t xml:space="preserve">Where an applicant has been refused admission due to a reason other than the school being oversubscribed, the applicant </w:t>
      </w:r>
      <w:r w:rsidRPr="00385E89">
        <w:rPr>
          <w:rFonts w:cs="Arial"/>
          <w:b/>
          <w:bCs/>
          <w:sz w:val="24"/>
          <w:szCs w:val="24"/>
          <w:u w:val="single"/>
        </w:rPr>
        <w:t>may request a review</w:t>
      </w:r>
      <w:r w:rsidRPr="00385E89">
        <w:rPr>
          <w:rFonts w:cs="Arial"/>
          <w:sz w:val="24"/>
          <w:szCs w:val="24"/>
        </w:rPr>
        <w:t xml:space="preserve"> of that decision by the board of management prior to making an appeal under section 29 of the Education Act 1998. (see Review of decisions by the Board of Management)</w:t>
      </w:r>
    </w:p>
    <w:p w14:paraId="5DF14911" w14:textId="60EDCA76" w:rsidR="002B7446" w:rsidRDefault="007168B1" w:rsidP="00F21F0D">
      <w:pPr>
        <w:autoSpaceDE w:val="0"/>
        <w:autoSpaceDN w:val="0"/>
        <w:spacing w:after="0" w:line="240" w:lineRule="auto"/>
        <w:ind w:firstLine="720"/>
        <w:jc w:val="both"/>
        <w:rPr>
          <w:rFonts w:cs="Arial"/>
          <w:sz w:val="24"/>
          <w:szCs w:val="24"/>
        </w:rPr>
      </w:pPr>
      <w:r w:rsidRPr="00385E89">
        <w:rPr>
          <w:rFonts w:cs="Arial"/>
          <w:sz w:val="24"/>
          <w:szCs w:val="24"/>
        </w:rPr>
        <w:t>Appeals under Section 29 of the Education Act 1998 will be considered and determined by an independent appeals committee appointed by the Minister for Education</w:t>
      </w:r>
      <w:r w:rsidR="005B6971" w:rsidRPr="00385E89">
        <w:rPr>
          <w:rFonts w:cs="Arial"/>
          <w:sz w:val="24"/>
          <w:szCs w:val="24"/>
        </w:rPr>
        <w:t xml:space="preserve"> </w:t>
      </w:r>
      <w:r w:rsidRPr="00385E89">
        <w:rPr>
          <w:rFonts w:cs="Arial"/>
          <w:sz w:val="24"/>
          <w:szCs w:val="24"/>
        </w:rPr>
        <w:t>and Skills.   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14:paraId="1D7CFD5E" w14:textId="77777777" w:rsidR="004D7670" w:rsidRPr="00385E89" w:rsidRDefault="004D7670" w:rsidP="00F21F0D">
      <w:pPr>
        <w:autoSpaceDE w:val="0"/>
        <w:autoSpaceDN w:val="0"/>
        <w:spacing w:after="0" w:line="240" w:lineRule="auto"/>
        <w:ind w:firstLine="720"/>
        <w:jc w:val="both"/>
        <w:rPr>
          <w:rFonts w:cs="Arial"/>
          <w:sz w:val="24"/>
          <w:szCs w:val="24"/>
        </w:rPr>
      </w:pPr>
    </w:p>
    <w:p w14:paraId="0C8CFB8A" w14:textId="77777777" w:rsidR="00920DEC" w:rsidRPr="00385E89" w:rsidRDefault="00920DEC" w:rsidP="00F21F0D">
      <w:pPr>
        <w:spacing w:after="0" w:line="240" w:lineRule="auto"/>
        <w:jc w:val="both"/>
        <w:rPr>
          <w:b/>
          <w:bCs/>
          <w:color w:val="00B0F0"/>
          <w:sz w:val="24"/>
          <w:szCs w:val="24"/>
        </w:rPr>
      </w:pPr>
      <w:r w:rsidRPr="00385E89">
        <w:rPr>
          <w:b/>
          <w:bCs/>
          <w:color w:val="00B0F0"/>
          <w:sz w:val="24"/>
          <w:szCs w:val="24"/>
        </w:rPr>
        <w:t>Saplings Goresbridge Admission Policy</w:t>
      </w:r>
    </w:p>
    <w:p w14:paraId="179A9D93" w14:textId="55E4D039" w:rsidR="00920DEC" w:rsidRPr="00385E89" w:rsidRDefault="00920DEC" w:rsidP="00F21F0D">
      <w:pPr>
        <w:spacing w:after="0" w:line="240" w:lineRule="auto"/>
        <w:ind w:firstLine="720"/>
        <w:jc w:val="both"/>
        <w:rPr>
          <w:bCs/>
          <w:sz w:val="24"/>
          <w:szCs w:val="24"/>
          <w:u w:val="single"/>
        </w:rPr>
      </w:pPr>
      <w:r w:rsidRPr="00385E89">
        <w:rPr>
          <w:bCs/>
          <w:sz w:val="24"/>
          <w:szCs w:val="24"/>
        </w:rPr>
        <w:t xml:space="preserve">This Admissions Policy was drafted by the Principal, in conjunction with the staff, parents and Board of Management. It was subsequently presented to the Patron and was </w:t>
      </w:r>
      <w:r w:rsidR="00C137A9">
        <w:rPr>
          <w:bCs/>
          <w:sz w:val="24"/>
          <w:szCs w:val="24"/>
        </w:rPr>
        <w:t xml:space="preserve">reviewed and </w:t>
      </w:r>
      <w:r w:rsidRPr="00385E89">
        <w:rPr>
          <w:bCs/>
          <w:sz w:val="24"/>
          <w:szCs w:val="24"/>
        </w:rPr>
        <w:t>ratified by the Board at its meeting on</w:t>
      </w:r>
      <w:r w:rsidR="00C137A9">
        <w:rPr>
          <w:bCs/>
          <w:sz w:val="24"/>
          <w:szCs w:val="24"/>
        </w:rPr>
        <w:t xml:space="preserve"> </w:t>
      </w:r>
      <w:r w:rsidR="004D7670">
        <w:rPr>
          <w:b/>
          <w:color w:val="00B0F0"/>
          <w:sz w:val="24"/>
          <w:szCs w:val="24"/>
        </w:rPr>
        <w:t>27</w:t>
      </w:r>
      <w:r w:rsidR="004D7670" w:rsidRPr="004D7670">
        <w:rPr>
          <w:b/>
          <w:color w:val="00B0F0"/>
          <w:sz w:val="24"/>
          <w:szCs w:val="24"/>
          <w:vertAlign w:val="superscript"/>
        </w:rPr>
        <w:t>th</w:t>
      </w:r>
      <w:r w:rsidR="004D7670">
        <w:rPr>
          <w:b/>
          <w:color w:val="00B0F0"/>
          <w:sz w:val="24"/>
          <w:szCs w:val="24"/>
        </w:rPr>
        <w:t xml:space="preserve"> June 2022</w:t>
      </w:r>
      <w:r w:rsidR="00FE381A">
        <w:rPr>
          <w:bCs/>
          <w:sz w:val="24"/>
          <w:szCs w:val="24"/>
        </w:rPr>
        <w:t xml:space="preserve">. </w:t>
      </w:r>
      <w:r w:rsidRPr="00385E89">
        <w:rPr>
          <w:bCs/>
          <w:sz w:val="24"/>
          <w:szCs w:val="24"/>
        </w:rPr>
        <w:t xml:space="preserve">It is due for review annually or in line with legislative guidelines or at the behest of the Department of Education. It will form part of the school plan which is </w:t>
      </w:r>
      <w:r w:rsidR="00A1359B">
        <w:rPr>
          <w:bCs/>
          <w:sz w:val="24"/>
          <w:szCs w:val="24"/>
        </w:rPr>
        <w:t>located</w:t>
      </w:r>
      <w:r w:rsidRPr="00385E89">
        <w:rPr>
          <w:bCs/>
          <w:sz w:val="24"/>
          <w:szCs w:val="24"/>
        </w:rPr>
        <w:t xml:space="preserve"> in the school reception</w:t>
      </w:r>
      <w:r w:rsidR="00A1359B">
        <w:rPr>
          <w:bCs/>
          <w:sz w:val="24"/>
          <w:szCs w:val="24"/>
        </w:rPr>
        <w:t xml:space="preserve">. It will be published on the school website or can be emailed on request. </w:t>
      </w:r>
    </w:p>
    <w:p w14:paraId="219BCBF9" w14:textId="77777777" w:rsidR="00920DEC" w:rsidRPr="00385E89" w:rsidRDefault="00920DEC" w:rsidP="00F21F0D">
      <w:pPr>
        <w:spacing w:line="240" w:lineRule="auto"/>
        <w:jc w:val="both"/>
        <w:rPr>
          <w:bCs/>
          <w:sz w:val="24"/>
          <w:szCs w:val="24"/>
        </w:rPr>
      </w:pPr>
    </w:p>
    <w:p w14:paraId="70ECD271" w14:textId="4FC0AEED" w:rsidR="00920DEC" w:rsidRDefault="004D7670" w:rsidP="00F21F0D">
      <w:pPr>
        <w:spacing w:line="240" w:lineRule="auto"/>
        <w:jc w:val="both"/>
        <w:rPr>
          <w:bCs/>
          <w:sz w:val="24"/>
          <w:szCs w:val="24"/>
        </w:rPr>
      </w:pPr>
      <w:r>
        <w:rPr>
          <w:bCs/>
          <w:sz w:val="24"/>
          <w:szCs w:val="24"/>
        </w:rPr>
        <w:t>Signed</w:t>
      </w:r>
      <w:r w:rsidR="00C73A0E">
        <w:rPr>
          <w:bCs/>
          <w:sz w:val="24"/>
          <w:szCs w:val="24"/>
        </w:rPr>
        <w:t>……………………………………………………… Chairperson   Date…………………………….</w:t>
      </w:r>
    </w:p>
    <w:p w14:paraId="6593304E" w14:textId="77777777" w:rsidR="00C73A0E" w:rsidRDefault="00C73A0E" w:rsidP="00F21F0D">
      <w:pPr>
        <w:spacing w:line="240" w:lineRule="auto"/>
        <w:jc w:val="both"/>
        <w:rPr>
          <w:bCs/>
          <w:sz w:val="24"/>
          <w:szCs w:val="24"/>
        </w:rPr>
      </w:pPr>
    </w:p>
    <w:p w14:paraId="0D2EA9BC" w14:textId="62E388CD" w:rsidR="008C256B" w:rsidRPr="00C73A0E" w:rsidRDefault="00C73A0E" w:rsidP="00F21F0D">
      <w:pPr>
        <w:spacing w:line="240" w:lineRule="auto"/>
        <w:jc w:val="both"/>
        <w:rPr>
          <w:bCs/>
          <w:sz w:val="24"/>
          <w:szCs w:val="24"/>
        </w:rPr>
      </w:pPr>
      <w:r>
        <w:rPr>
          <w:bCs/>
          <w:sz w:val="24"/>
          <w:szCs w:val="24"/>
        </w:rPr>
        <w:t>Signed……………………………………………………….Principal</w:t>
      </w:r>
      <w:r>
        <w:rPr>
          <w:bCs/>
          <w:sz w:val="24"/>
          <w:szCs w:val="24"/>
        </w:rPr>
        <w:tab/>
        <w:t xml:space="preserve">          Date……………………………</w:t>
      </w:r>
    </w:p>
    <w:p w14:paraId="30604938" w14:textId="77777777" w:rsidR="00A1359B" w:rsidRDefault="00A1359B" w:rsidP="00F21F0D">
      <w:pPr>
        <w:spacing w:line="240" w:lineRule="auto"/>
        <w:jc w:val="both"/>
        <w:rPr>
          <w:rFonts w:cstheme="minorHAnsi"/>
          <w:b/>
          <w:bCs/>
          <w:color w:val="00B0F0"/>
          <w:sz w:val="24"/>
          <w:szCs w:val="24"/>
        </w:rPr>
      </w:pPr>
    </w:p>
    <w:p w14:paraId="1DA69FFA" w14:textId="77777777" w:rsidR="00A1359B" w:rsidRDefault="00A1359B" w:rsidP="00F21F0D">
      <w:pPr>
        <w:spacing w:line="240" w:lineRule="auto"/>
        <w:jc w:val="both"/>
        <w:rPr>
          <w:rFonts w:cstheme="minorHAnsi"/>
          <w:b/>
          <w:bCs/>
          <w:color w:val="00B0F0"/>
          <w:sz w:val="24"/>
          <w:szCs w:val="24"/>
        </w:rPr>
      </w:pPr>
    </w:p>
    <w:p w14:paraId="5EF09E2C" w14:textId="77777777" w:rsidR="00A1359B" w:rsidRDefault="00A1359B" w:rsidP="00F21F0D">
      <w:pPr>
        <w:spacing w:line="240" w:lineRule="auto"/>
        <w:jc w:val="both"/>
        <w:rPr>
          <w:rFonts w:cstheme="minorHAnsi"/>
          <w:b/>
          <w:bCs/>
          <w:color w:val="00B0F0"/>
          <w:sz w:val="24"/>
          <w:szCs w:val="24"/>
        </w:rPr>
      </w:pPr>
    </w:p>
    <w:p w14:paraId="449AE1C2" w14:textId="4FF0D8DF" w:rsidR="00A0613F" w:rsidRPr="00F30C15" w:rsidRDefault="00A0613F" w:rsidP="00A1359B">
      <w:pPr>
        <w:spacing w:line="240" w:lineRule="auto"/>
        <w:jc w:val="center"/>
        <w:rPr>
          <w:rFonts w:cstheme="minorHAnsi"/>
          <w:b/>
          <w:bCs/>
          <w:color w:val="00B0F0"/>
          <w:sz w:val="24"/>
          <w:szCs w:val="24"/>
        </w:rPr>
      </w:pPr>
      <w:r w:rsidRPr="00F30C15">
        <w:rPr>
          <w:rFonts w:cstheme="minorHAnsi"/>
          <w:b/>
          <w:bCs/>
          <w:color w:val="00B0F0"/>
          <w:sz w:val="24"/>
          <w:szCs w:val="24"/>
        </w:rPr>
        <w:lastRenderedPageBreak/>
        <w:t>Appendix A –Application for enrolment</w:t>
      </w:r>
    </w:p>
    <w:tbl>
      <w:tblPr>
        <w:tblStyle w:val="TableGrid0"/>
        <w:tblW w:w="0" w:type="auto"/>
        <w:tblLook w:val="04A0" w:firstRow="1" w:lastRow="0" w:firstColumn="1" w:lastColumn="0" w:noHBand="0" w:noVBand="1"/>
      </w:tblPr>
      <w:tblGrid>
        <w:gridCol w:w="2547"/>
        <w:gridCol w:w="6469"/>
      </w:tblGrid>
      <w:tr w:rsidR="00A0613F" w14:paraId="2E3DF919" w14:textId="77777777" w:rsidTr="00A0613F">
        <w:tc>
          <w:tcPr>
            <w:tcW w:w="2547" w:type="dxa"/>
          </w:tcPr>
          <w:p w14:paraId="1BD46F69" w14:textId="784F0BF4" w:rsidR="00A0613F" w:rsidRPr="00A0613F" w:rsidRDefault="00A0613F" w:rsidP="00F21F0D">
            <w:pPr>
              <w:spacing w:after="120"/>
              <w:jc w:val="both"/>
              <w:rPr>
                <w:rFonts w:cstheme="minorHAnsi"/>
                <w:b/>
                <w:bCs/>
                <w:sz w:val="24"/>
                <w:szCs w:val="24"/>
              </w:rPr>
            </w:pPr>
            <w:r>
              <w:rPr>
                <w:rFonts w:cstheme="minorHAnsi"/>
                <w:b/>
                <w:bCs/>
                <w:sz w:val="24"/>
                <w:szCs w:val="24"/>
              </w:rPr>
              <w:t>Name of child</w:t>
            </w:r>
          </w:p>
        </w:tc>
        <w:tc>
          <w:tcPr>
            <w:tcW w:w="6469" w:type="dxa"/>
          </w:tcPr>
          <w:p w14:paraId="3FC2C64B" w14:textId="7422DD6B" w:rsidR="00A0613F" w:rsidRDefault="00A0613F" w:rsidP="00F21F0D">
            <w:pPr>
              <w:spacing w:after="120"/>
              <w:jc w:val="both"/>
              <w:rPr>
                <w:rFonts w:cstheme="minorHAnsi"/>
                <w:b/>
                <w:bCs/>
                <w:sz w:val="24"/>
                <w:szCs w:val="24"/>
              </w:rPr>
            </w:pPr>
          </w:p>
        </w:tc>
      </w:tr>
      <w:tr w:rsidR="00A0613F" w14:paraId="5ACC6496" w14:textId="77777777" w:rsidTr="00A0613F">
        <w:tc>
          <w:tcPr>
            <w:tcW w:w="2547" w:type="dxa"/>
          </w:tcPr>
          <w:p w14:paraId="1A8A035C" w14:textId="078D00B9" w:rsidR="00A0613F" w:rsidRPr="00A0613F" w:rsidRDefault="00A0613F" w:rsidP="00F21F0D">
            <w:pPr>
              <w:spacing w:after="120"/>
              <w:jc w:val="both"/>
              <w:rPr>
                <w:rFonts w:cstheme="minorHAnsi"/>
                <w:b/>
                <w:bCs/>
                <w:sz w:val="24"/>
                <w:szCs w:val="24"/>
              </w:rPr>
            </w:pPr>
            <w:r>
              <w:rPr>
                <w:rFonts w:cstheme="minorHAnsi"/>
                <w:b/>
                <w:bCs/>
                <w:sz w:val="24"/>
                <w:szCs w:val="24"/>
              </w:rPr>
              <w:t>Date of birth</w:t>
            </w:r>
          </w:p>
        </w:tc>
        <w:tc>
          <w:tcPr>
            <w:tcW w:w="6469" w:type="dxa"/>
          </w:tcPr>
          <w:p w14:paraId="3BAF9AA4" w14:textId="77777777" w:rsidR="00A0613F" w:rsidRDefault="00A0613F" w:rsidP="00F21F0D">
            <w:pPr>
              <w:spacing w:after="120"/>
              <w:jc w:val="both"/>
              <w:rPr>
                <w:rFonts w:cstheme="minorHAnsi"/>
                <w:b/>
                <w:bCs/>
                <w:sz w:val="24"/>
                <w:szCs w:val="24"/>
              </w:rPr>
            </w:pPr>
          </w:p>
        </w:tc>
      </w:tr>
      <w:tr w:rsidR="00A0613F" w14:paraId="53794ED4" w14:textId="77777777" w:rsidTr="00A0613F">
        <w:tc>
          <w:tcPr>
            <w:tcW w:w="2547" w:type="dxa"/>
          </w:tcPr>
          <w:p w14:paraId="6E3BB49E" w14:textId="7D5A179E" w:rsidR="00A0613F" w:rsidRPr="00A0613F" w:rsidRDefault="00A0613F" w:rsidP="00F21F0D">
            <w:pPr>
              <w:spacing w:after="120"/>
              <w:jc w:val="both"/>
              <w:rPr>
                <w:rFonts w:cstheme="minorHAnsi"/>
                <w:b/>
                <w:bCs/>
                <w:sz w:val="24"/>
                <w:szCs w:val="24"/>
              </w:rPr>
            </w:pPr>
            <w:r>
              <w:rPr>
                <w:rFonts w:cstheme="minorHAnsi"/>
                <w:b/>
                <w:bCs/>
                <w:sz w:val="24"/>
                <w:szCs w:val="24"/>
              </w:rPr>
              <w:t>PPS No:</w:t>
            </w:r>
          </w:p>
        </w:tc>
        <w:tc>
          <w:tcPr>
            <w:tcW w:w="6469" w:type="dxa"/>
          </w:tcPr>
          <w:p w14:paraId="038D0158" w14:textId="77777777" w:rsidR="00A0613F" w:rsidRDefault="00A0613F" w:rsidP="00F21F0D">
            <w:pPr>
              <w:spacing w:after="120"/>
              <w:jc w:val="both"/>
              <w:rPr>
                <w:rFonts w:cstheme="minorHAnsi"/>
                <w:b/>
                <w:bCs/>
                <w:sz w:val="24"/>
                <w:szCs w:val="24"/>
              </w:rPr>
            </w:pPr>
          </w:p>
        </w:tc>
      </w:tr>
      <w:tr w:rsidR="00A0613F" w14:paraId="2116B4D6" w14:textId="77777777" w:rsidTr="00A0613F">
        <w:tc>
          <w:tcPr>
            <w:tcW w:w="2547" w:type="dxa"/>
          </w:tcPr>
          <w:p w14:paraId="6FD20E41" w14:textId="3CF88C40" w:rsidR="00A0613F" w:rsidRPr="00A0613F" w:rsidRDefault="00A0613F" w:rsidP="00F21F0D">
            <w:pPr>
              <w:spacing w:after="120"/>
              <w:jc w:val="both"/>
              <w:rPr>
                <w:rFonts w:cstheme="minorHAnsi"/>
                <w:b/>
                <w:bCs/>
                <w:sz w:val="24"/>
                <w:szCs w:val="24"/>
              </w:rPr>
            </w:pPr>
            <w:r>
              <w:rPr>
                <w:rFonts w:cstheme="minorHAnsi"/>
                <w:b/>
                <w:bCs/>
                <w:sz w:val="24"/>
                <w:szCs w:val="24"/>
              </w:rPr>
              <w:t>Parents names:</w:t>
            </w:r>
          </w:p>
        </w:tc>
        <w:tc>
          <w:tcPr>
            <w:tcW w:w="6469" w:type="dxa"/>
          </w:tcPr>
          <w:p w14:paraId="6879BB63" w14:textId="77777777" w:rsidR="00A0613F" w:rsidRDefault="00A0613F" w:rsidP="00F21F0D">
            <w:pPr>
              <w:spacing w:after="120"/>
              <w:jc w:val="both"/>
              <w:rPr>
                <w:rFonts w:cstheme="minorHAnsi"/>
                <w:b/>
                <w:bCs/>
                <w:sz w:val="24"/>
                <w:szCs w:val="24"/>
              </w:rPr>
            </w:pPr>
          </w:p>
        </w:tc>
      </w:tr>
      <w:tr w:rsidR="00A0613F" w14:paraId="6B233970" w14:textId="77777777" w:rsidTr="00A0613F">
        <w:tc>
          <w:tcPr>
            <w:tcW w:w="2547" w:type="dxa"/>
          </w:tcPr>
          <w:p w14:paraId="2638219D" w14:textId="14E7DD58" w:rsidR="00A0613F" w:rsidRDefault="00A0613F" w:rsidP="00F21F0D">
            <w:pPr>
              <w:spacing w:after="120"/>
              <w:jc w:val="both"/>
              <w:rPr>
                <w:rFonts w:cstheme="minorHAnsi"/>
                <w:b/>
                <w:bCs/>
                <w:sz w:val="24"/>
                <w:szCs w:val="24"/>
              </w:rPr>
            </w:pPr>
            <w:r>
              <w:rPr>
                <w:rFonts w:cstheme="minorHAnsi"/>
                <w:b/>
                <w:bCs/>
                <w:sz w:val="24"/>
                <w:szCs w:val="24"/>
              </w:rPr>
              <w:t xml:space="preserve">Telephone number: </w:t>
            </w:r>
          </w:p>
        </w:tc>
        <w:tc>
          <w:tcPr>
            <w:tcW w:w="6469" w:type="dxa"/>
          </w:tcPr>
          <w:p w14:paraId="526E4393" w14:textId="18078916" w:rsidR="00A0613F" w:rsidRDefault="00A0613F" w:rsidP="00F21F0D">
            <w:pPr>
              <w:spacing w:after="120"/>
              <w:jc w:val="both"/>
              <w:rPr>
                <w:rFonts w:cstheme="minorHAnsi"/>
                <w:b/>
                <w:bCs/>
                <w:sz w:val="24"/>
                <w:szCs w:val="24"/>
              </w:rPr>
            </w:pPr>
            <w:r>
              <w:rPr>
                <w:rFonts w:cstheme="minorHAnsi"/>
                <w:b/>
                <w:bCs/>
                <w:sz w:val="24"/>
                <w:szCs w:val="24"/>
              </w:rPr>
              <w:t xml:space="preserve">Mobile 1:                                               Mobile 2:                                    </w:t>
            </w:r>
          </w:p>
        </w:tc>
      </w:tr>
      <w:tr w:rsidR="00A0613F" w14:paraId="1BDFBD66" w14:textId="77777777" w:rsidTr="00834D70">
        <w:tc>
          <w:tcPr>
            <w:tcW w:w="9016" w:type="dxa"/>
            <w:gridSpan w:val="2"/>
          </w:tcPr>
          <w:p w14:paraId="0ED1A626" w14:textId="25EAA2B4" w:rsidR="00A0613F" w:rsidRPr="00A0613F" w:rsidRDefault="00A0613F" w:rsidP="00F21F0D">
            <w:pPr>
              <w:spacing w:after="120"/>
              <w:jc w:val="both"/>
              <w:rPr>
                <w:rFonts w:cstheme="minorHAnsi"/>
                <w:b/>
                <w:bCs/>
                <w:sz w:val="18"/>
                <w:szCs w:val="18"/>
              </w:rPr>
            </w:pPr>
            <w:r w:rsidRPr="00A0613F">
              <w:rPr>
                <w:rFonts w:cstheme="minorHAnsi"/>
                <w:bCs/>
                <w:i/>
                <w:sz w:val="18"/>
                <w:szCs w:val="18"/>
              </w:rPr>
              <w:t xml:space="preserve">If you change your mobile number during the school year please inform us immediately </w:t>
            </w:r>
            <w:r>
              <w:rPr>
                <w:rFonts w:cstheme="minorHAnsi"/>
                <w:bCs/>
                <w:i/>
                <w:sz w:val="18"/>
                <w:szCs w:val="18"/>
              </w:rPr>
              <w:t>in order</w:t>
            </w:r>
            <w:r w:rsidRPr="00A0613F">
              <w:rPr>
                <w:rFonts w:cstheme="minorHAnsi"/>
                <w:bCs/>
                <w:i/>
                <w:sz w:val="18"/>
                <w:szCs w:val="18"/>
              </w:rPr>
              <w:t xml:space="preserve"> to keep records up to date in case of an emergency.</w:t>
            </w:r>
          </w:p>
        </w:tc>
      </w:tr>
      <w:tr w:rsidR="00A0613F" w14:paraId="7D1D614F" w14:textId="77777777" w:rsidTr="00A0613F">
        <w:tc>
          <w:tcPr>
            <w:tcW w:w="2547" w:type="dxa"/>
          </w:tcPr>
          <w:p w14:paraId="7F24307C" w14:textId="072D86D9" w:rsidR="00A0613F" w:rsidRPr="00A0613F" w:rsidRDefault="00A0613F" w:rsidP="00F21F0D">
            <w:pPr>
              <w:spacing w:after="120"/>
              <w:jc w:val="both"/>
              <w:rPr>
                <w:rFonts w:cstheme="minorHAnsi"/>
                <w:b/>
                <w:bCs/>
                <w:sz w:val="24"/>
                <w:szCs w:val="24"/>
              </w:rPr>
            </w:pPr>
            <w:r>
              <w:rPr>
                <w:rFonts w:cstheme="minorHAnsi"/>
                <w:b/>
                <w:bCs/>
                <w:sz w:val="24"/>
                <w:szCs w:val="24"/>
              </w:rPr>
              <w:t>Address</w:t>
            </w:r>
          </w:p>
        </w:tc>
        <w:tc>
          <w:tcPr>
            <w:tcW w:w="6469" w:type="dxa"/>
          </w:tcPr>
          <w:p w14:paraId="2A64EE79" w14:textId="77777777" w:rsidR="00A0613F" w:rsidRDefault="00A0613F" w:rsidP="00F21F0D">
            <w:pPr>
              <w:spacing w:after="120"/>
              <w:jc w:val="both"/>
              <w:rPr>
                <w:rFonts w:cstheme="minorHAnsi"/>
                <w:b/>
                <w:bCs/>
                <w:sz w:val="24"/>
                <w:szCs w:val="24"/>
              </w:rPr>
            </w:pPr>
          </w:p>
        </w:tc>
      </w:tr>
      <w:tr w:rsidR="00A0613F" w14:paraId="4E3CA7CB" w14:textId="77777777" w:rsidTr="00A0613F">
        <w:tc>
          <w:tcPr>
            <w:tcW w:w="2547" w:type="dxa"/>
          </w:tcPr>
          <w:p w14:paraId="6B2B0D3B" w14:textId="7ED3D8E9" w:rsidR="00A0613F" w:rsidRPr="00A0613F" w:rsidRDefault="00A0613F" w:rsidP="00F21F0D">
            <w:pPr>
              <w:spacing w:after="120"/>
              <w:jc w:val="both"/>
              <w:rPr>
                <w:rFonts w:cstheme="minorHAnsi"/>
                <w:b/>
                <w:bCs/>
                <w:sz w:val="24"/>
                <w:szCs w:val="24"/>
              </w:rPr>
            </w:pPr>
            <w:r>
              <w:rPr>
                <w:rFonts w:cstheme="minorHAnsi"/>
                <w:b/>
                <w:bCs/>
                <w:sz w:val="24"/>
                <w:szCs w:val="24"/>
              </w:rPr>
              <w:t>Eircode</w:t>
            </w:r>
          </w:p>
        </w:tc>
        <w:tc>
          <w:tcPr>
            <w:tcW w:w="6469" w:type="dxa"/>
          </w:tcPr>
          <w:p w14:paraId="6DA7823F" w14:textId="77777777" w:rsidR="00A0613F" w:rsidRDefault="00A0613F" w:rsidP="00F21F0D">
            <w:pPr>
              <w:spacing w:after="120"/>
              <w:jc w:val="both"/>
              <w:rPr>
                <w:rFonts w:cstheme="minorHAnsi"/>
                <w:b/>
                <w:bCs/>
                <w:sz w:val="24"/>
                <w:szCs w:val="24"/>
              </w:rPr>
            </w:pPr>
          </w:p>
        </w:tc>
      </w:tr>
      <w:tr w:rsidR="00A0613F" w14:paraId="38242C05" w14:textId="77777777" w:rsidTr="00A0613F">
        <w:tc>
          <w:tcPr>
            <w:tcW w:w="2547" w:type="dxa"/>
          </w:tcPr>
          <w:p w14:paraId="07FDE8CC" w14:textId="3DC15577" w:rsidR="00A0613F" w:rsidRPr="00A0613F" w:rsidRDefault="00A0613F" w:rsidP="00F21F0D">
            <w:pPr>
              <w:spacing w:after="120"/>
              <w:jc w:val="both"/>
              <w:rPr>
                <w:rFonts w:cstheme="minorHAnsi"/>
                <w:b/>
                <w:bCs/>
                <w:sz w:val="24"/>
                <w:szCs w:val="24"/>
              </w:rPr>
            </w:pPr>
            <w:r>
              <w:rPr>
                <w:rFonts w:cstheme="minorHAnsi"/>
                <w:b/>
                <w:bCs/>
                <w:sz w:val="24"/>
                <w:szCs w:val="24"/>
              </w:rPr>
              <w:t>Email Address</w:t>
            </w:r>
          </w:p>
        </w:tc>
        <w:tc>
          <w:tcPr>
            <w:tcW w:w="6469" w:type="dxa"/>
          </w:tcPr>
          <w:p w14:paraId="32D8899D" w14:textId="77777777" w:rsidR="00A0613F" w:rsidRDefault="00A0613F" w:rsidP="00F21F0D">
            <w:pPr>
              <w:spacing w:after="120"/>
              <w:jc w:val="both"/>
              <w:rPr>
                <w:rFonts w:cstheme="minorHAnsi"/>
                <w:b/>
                <w:bCs/>
                <w:sz w:val="24"/>
                <w:szCs w:val="24"/>
              </w:rPr>
            </w:pPr>
          </w:p>
        </w:tc>
      </w:tr>
      <w:tr w:rsidR="00A0613F" w14:paraId="728AA999" w14:textId="77777777" w:rsidTr="00A0613F">
        <w:tc>
          <w:tcPr>
            <w:tcW w:w="2547" w:type="dxa"/>
          </w:tcPr>
          <w:p w14:paraId="302C063C" w14:textId="77777777" w:rsidR="00A0613F" w:rsidRDefault="00A0613F" w:rsidP="00F21F0D">
            <w:pPr>
              <w:spacing w:after="120"/>
              <w:jc w:val="both"/>
              <w:rPr>
                <w:rFonts w:cstheme="minorHAnsi"/>
                <w:b/>
                <w:bCs/>
                <w:sz w:val="24"/>
                <w:szCs w:val="24"/>
              </w:rPr>
            </w:pPr>
            <w:r>
              <w:rPr>
                <w:rFonts w:cstheme="minorHAnsi"/>
                <w:b/>
                <w:bCs/>
                <w:sz w:val="24"/>
                <w:szCs w:val="24"/>
              </w:rPr>
              <w:t>Educational History to date:</w:t>
            </w:r>
          </w:p>
          <w:p w14:paraId="79D83418" w14:textId="77777777" w:rsidR="00A0613F" w:rsidRDefault="00A0613F" w:rsidP="00F21F0D">
            <w:pPr>
              <w:spacing w:after="120"/>
              <w:jc w:val="both"/>
              <w:rPr>
                <w:rFonts w:cstheme="minorHAnsi"/>
                <w:b/>
                <w:bCs/>
                <w:sz w:val="24"/>
                <w:szCs w:val="24"/>
              </w:rPr>
            </w:pPr>
          </w:p>
          <w:p w14:paraId="7C4DF715" w14:textId="77777777" w:rsidR="00A0613F" w:rsidRDefault="00A0613F" w:rsidP="00F21F0D">
            <w:pPr>
              <w:spacing w:after="120"/>
              <w:jc w:val="both"/>
              <w:rPr>
                <w:rFonts w:cstheme="minorHAnsi"/>
                <w:b/>
                <w:bCs/>
                <w:sz w:val="24"/>
                <w:szCs w:val="24"/>
              </w:rPr>
            </w:pPr>
          </w:p>
          <w:p w14:paraId="5EB98971" w14:textId="76537F77" w:rsidR="00A0613F" w:rsidRPr="00A0613F" w:rsidRDefault="00A0613F" w:rsidP="00F21F0D">
            <w:pPr>
              <w:spacing w:after="120"/>
              <w:jc w:val="both"/>
              <w:rPr>
                <w:rFonts w:cstheme="minorHAnsi"/>
                <w:b/>
                <w:bCs/>
                <w:sz w:val="24"/>
                <w:szCs w:val="24"/>
              </w:rPr>
            </w:pPr>
          </w:p>
        </w:tc>
        <w:tc>
          <w:tcPr>
            <w:tcW w:w="6469" w:type="dxa"/>
          </w:tcPr>
          <w:p w14:paraId="0EDA94C9" w14:textId="03F8D334" w:rsidR="00A0613F" w:rsidRDefault="00A0613F" w:rsidP="00F21F0D">
            <w:pPr>
              <w:spacing w:after="120"/>
              <w:jc w:val="both"/>
              <w:rPr>
                <w:rFonts w:cstheme="minorHAnsi"/>
                <w:b/>
                <w:bCs/>
                <w:sz w:val="24"/>
                <w:szCs w:val="24"/>
              </w:rPr>
            </w:pPr>
          </w:p>
        </w:tc>
      </w:tr>
      <w:tr w:rsidR="00A0613F" w14:paraId="312AEB06" w14:textId="77777777" w:rsidTr="00A0613F">
        <w:tc>
          <w:tcPr>
            <w:tcW w:w="2547" w:type="dxa"/>
          </w:tcPr>
          <w:p w14:paraId="583273E1" w14:textId="7D46B171" w:rsidR="00A0613F" w:rsidRDefault="00A0613F" w:rsidP="00F21F0D">
            <w:pPr>
              <w:spacing w:after="120"/>
              <w:jc w:val="both"/>
              <w:rPr>
                <w:rFonts w:cstheme="minorHAnsi"/>
                <w:b/>
                <w:bCs/>
                <w:sz w:val="24"/>
                <w:szCs w:val="24"/>
              </w:rPr>
            </w:pPr>
            <w:r>
              <w:rPr>
                <w:rFonts w:cstheme="minorHAnsi"/>
                <w:b/>
                <w:bCs/>
                <w:sz w:val="24"/>
                <w:szCs w:val="24"/>
              </w:rPr>
              <w:t>Has your child been assessed by a psychologist and been given a diagnosis of autism?</w:t>
            </w:r>
          </w:p>
        </w:tc>
        <w:tc>
          <w:tcPr>
            <w:tcW w:w="6469" w:type="dxa"/>
          </w:tcPr>
          <w:p w14:paraId="22945FC6" w14:textId="77777777" w:rsidR="00A0613F" w:rsidRDefault="00A0613F" w:rsidP="00F21F0D">
            <w:pPr>
              <w:spacing w:after="120"/>
              <w:jc w:val="both"/>
              <w:rPr>
                <w:rFonts w:cstheme="minorHAnsi"/>
                <w:b/>
                <w:bCs/>
                <w:sz w:val="24"/>
                <w:szCs w:val="24"/>
              </w:rPr>
            </w:pPr>
          </w:p>
        </w:tc>
      </w:tr>
      <w:tr w:rsidR="008C256B" w14:paraId="7DA202CC" w14:textId="77777777" w:rsidTr="00A254DC">
        <w:tc>
          <w:tcPr>
            <w:tcW w:w="9016" w:type="dxa"/>
            <w:gridSpan w:val="2"/>
          </w:tcPr>
          <w:p w14:paraId="67E95656" w14:textId="7D709EE1" w:rsidR="008C256B" w:rsidRDefault="008C256B" w:rsidP="00F21F0D">
            <w:pPr>
              <w:spacing w:after="120"/>
              <w:jc w:val="both"/>
              <w:rPr>
                <w:rFonts w:cstheme="minorHAnsi"/>
                <w:b/>
                <w:bCs/>
                <w:sz w:val="24"/>
                <w:szCs w:val="24"/>
              </w:rPr>
            </w:pPr>
            <w:r w:rsidRPr="008C256B">
              <w:rPr>
                <w:rStyle w:val="Hyperlink"/>
                <w:rFonts w:cstheme="minorHAnsi"/>
                <w:i/>
                <w:color w:val="000000"/>
                <w:sz w:val="18"/>
                <w:szCs w:val="18"/>
                <w:u w:val="none"/>
              </w:rPr>
              <w:t>I</w:t>
            </w:r>
            <w:r>
              <w:rPr>
                <w:rStyle w:val="Hyperlink"/>
                <w:rFonts w:cstheme="minorHAnsi"/>
                <w:i/>
                <w:color w:val="000000"/>
                <w:sz w:val="18"/>
                <w:szCs w:val="18"/>
                <w:u w:val="none"/>
              </w:rPr>
              <w:t>f your child has not been formally assessed</w:t>
            </w:r>
            <w:r w:rsidRPr="008C256B">
              <w:rPr>
                <w:rStyle w:val="Hyperlink"/>
                <w:rFonts w:cstheme="minorHAnsi"/>
                <w:i/>
                <w:color w:val="000000"/>
                <w:sz w:val="18"/>
                <w:szCs w:val="18"/>
                <w:u w:val="none"/>
              </w:rPr>
              <w:t>, please note that Saplings requires a formal Ed. Psych report which states that enrolment in an autism specific special school is in the best interest of the child</w:t>
            </w:r>
          </w:p>
        </w:tc>
      </w:tr>
      <w:tr w:rsidR="008C256B" w14:paraId="6D330C09" w14:textId="77777777" w:rsidTr="00A254DC">
        <w:tc>
          <w:tcPr>
            <w:tcW w:w="9016" w:type="dxa"/>
            <w:gridSpan w:val="2"/>
          </w:tcPr>
          <w:p w14:paraId="2A8CEC6C" w14:textId="77777777" w:rsidR="008C256B" w:rsidRPr="00A0613F" w:rsidRDefault="008C256B" w:rsidP="00F21F0D">
            <w:pPr>
              <w:pStyle w:val="Default"/>
              <w:spacing w:after="160"/>
              <w:jc w:val="both"/>
              <w:rPr>
                <w:rFonts w:asciiTheme="minorHAnsi" w:hAnsiTheme="minorHAnsi" w:cstheme="minorHAnsi"/>
                <w:color w:val="auto"/>
              </w:rPr>
            </w:pPr>
            <w:r w:rsidRPr="00A0613F">
              <w:rPr>
                <w:rFonts w:asciiTheme="minorHAnsi" w:hAnsiTheme="minorHAnsi" w:cstheme="minorHAnsi"/>
                <w:b/>
                <w:bCs/>
                <w:color w:val="auto"/>
              </w:rPr>
              <w:t xml:space="preserve">Other relevant information: </w:t>
            </w:r>
          </w:p>
          <w:p w14:paraId="028B9ACD" w14:textId="77777777" w:rsidR="008C256B" w:rsidRDefault="008C256B" w:rsidP="00F21F0D">
            <w:pPr>
              <w:spacing w:after="120"/>
              <w:jc w:val="both"/>
              <w:rPr>
                <w:rStyle w:val="Hyperlink"/>
                <w:rFonts w:cstheme="minorHAnsi"/>
                <w:i/>
                <w:color w:val="000000"/>
                <w:sz w:val="18"/>
                <w:szCs w:val="18"/>
                <w:u w:val="none"/>
              </w:rPr>
            </w:pPr>
          </w:p>
          <w:p w14:paraId="62778154" w14:textId="77777777" w:rsidR="008C256B" w:rsidRDefault="008C256B" w:rsidP="00F21F0D">
            <w:pPr>
              <w:spacing w:after="120"/>
              <w:jc w:val="both"/>
              <w:rPr>
                <w:rStyle w:val="Hyperlink"/>
                <w:rFonts w:cstheme="minorHAnsi"/>
                <w:i/>
                <w:color w:val="000000"/>
                <w:sz w:val="18"/>
                <w:szCs w:val="18"/>
                <w:u w:val="none"/>
              </w:rPr>
            </w:pPr>
          </w:p>
          <w:p w14:paraId="065F2753" w14:textId="77777777" w:rsidR="008C256B" w:rsidRDefault="008C256B" w:rsidP="00F21F0D">
            <w:pPr>
              <w:spacing w:after="120"/>
              <w:jc w:val="both"/>
              <w:rPr>
                <w:rStyle w:val="Hyperlink"/>
                <w:rFonts w:cstheme="minorHAnsi"/>
                <w:i/>
                <w:color w:val="000000"/>
                <w:sz w:val="18"/>
                <w:szCs w:val="18"/>
                <w:u w:val="none"/>
              </w:rPr>
            </w:pPr>
          </w:p>
          <w:p w14:paraId="0874E29A" w14:textId="77777777" w:rsidR="008C256B" w:rsidRDefault="008C256B" w:rsidP="00F21F0D">
            <w:pPr>
              <w:spacing w:after="120"/>
              <w:jc w:val="both"/>
              <w:rPr>
                <w:rStyle w:val="Hyperlink"/>
                <w:rFonts w:cstheme="minorHAnsi"/>
                <w:i/>
                <w:color w:val="000000"/>
                <w:sz w:val="18"/>
                <w:szCs w:val="18"/>
                <w:u w:val="none"/>
              </w:rPr>
            </w:pPr>
          </w:p>
          <w:p w14:paraId="55650576" w14:textId="77777777" w:rsidR="008C256B" w:rsidRDefault="008C256B" w:rsidP="00F21F0D">
            <w:pPr>
              <w:spacing w:after="120"/>
              <w:jc w:val="both"/>
              <w:rPr>
                <w:rStyle w:val="Hyperlink"/>
                <w:rFonts w:cstheme="minorHAnsi"/>
                <w:i/>
                <w:color w:val="000000"/>
                <w:sz w:val="18"/>
                <w:szCs w:val="18"/>
                <w:u w:val="none"/>
              </w:rPr>
            </w:pPr>
          </w:p>
          <w:p w14:paraId="5D623908" w14:textId="2FB8F3B3" w:rsidR="008C256B" w:rsidRDefault="008C256B" w:rsidP="00F21F0D">
            <w:pPr>
              <w:spacing w:after="120"/>
              <w:jc w:val="both"/>
              <w:rPr>
                <w:rStyle w:val="Hyperlink"/>
                <w:rFonts w:cstheme="minorHAnsi"/>
                <w:i/>
                <w:color w:val="000000"/>
                <w:sz w:val="18"/>
                <w:szCs w:val="18"/>
                <w:u w:val="none"/>
              </w:rPr>
            </w:pPr>
          </w:p>
          <w:p w14:paraId="6569ED6C" w14:textId="2BC62872" w:rsidR="004D7670" w:rsidRDefault="004D7670" w:rsidP="00F21F0D">
            <w:pPr>
              <w:spacing w:after="120"/>
              <w:jc w:val="both"/>
              <w:rPr>
                <w:rStyle w:val="Hyperlink"/>
                <w:rFonts w:cstheme="minorHAnsi"/>
                <w:i/>
                <w:color w:val="000000"/>
                <w:sz w:val="18"/>
                <w:szCs w:val="18"/>
              </w:rPr>
            </w:pPr>
          </w:p>
          <w:p w14:paraId="6C0A5994" w14:textId="641B7D7F" w:rsidR="004D7670" w:rsidRDefault="004D7670" w:rsidP="00F21F0D">
            <w:pPr>
              <w:spacing w:after="120"/>
              <w:jc w:val="both"/>
              <w:rPr>
                <w:rStyle w:val="Hyperlink"/>
                <w:rFonts w:cstheme="minorHAnsi"/>
                <w:i/>
                <w:color w:val="000000"/>
                <w:sz w:val="18"/>
                <w:szCs w:val="18"/>
              </w:rPr>
            </w:pPr>
          </w:p>
          <w:p w14:paraId="0DAA5F5C" w14:textId="5C190750" w:rsidR="004D7670" w:rsidRDefault="004D7670" w:rsidP="00F21F0D">
            <w:pPr>
              <w:spacing w:after="120"/>
              <w:jc w:val="both"/>
              <w:rPr>
                <w:rStyle w:val="Hyperlink"/>
                <w:rFonts w:cstheme="minorHAnsi"/>
                <w:i/>
                <w:color w:val="000000"/>
                <w:sz w:val="18"/>
                <w:szCs w:val="18"/>
              </w:rPr>
            </w:pPr>
          </w:p>
          <w:p w14:paraId="473A7F6C" w14:textId="2A3739A3" w:rsidR="004D7670" w:rsidRDefault="004D7670" w:rsidP="00F21F0D">
            <w:pPr>
              <w:spacing w:after="120"/>
              <w:jc w:val="both"/>
              <w:rPr>
                <w:rStyle w:val="Hyperlink"/>
                <w:rFonts w:cstheme="minorHAnsi"/>
                <w:i/>
                <w:color w:val="000000"/>
                <w:sz w:val="18"/>
                <w:szCs w:val="18"/>
              </w:rPr>
            </w:pPr>
          </w:p>
          <w:p w14:paraId="23AAEF2B" w14:textId="77777777" w:rsidR="004D7670" w:rsidRDefault="004D7670" w:rsidP="00F21F0D">
            <w:pPr>
              <w:spacing w:after="120"/>
              <w:jc w:val="both"/>
              <w:rPr>
                <w:rStyle w:val="Hyperlink"/>
                <w:rFonts w:cstheme="minorHAnsi"/>
                <w:i/>
                <w:color w:val="000000"/>
                <w:sz w:val="18"/>
                <w:szCs w:val="18"/>
                <w:u w:val="none"/>
              </w:rPr>
            </w:pPr>
          </w:p>
          <w:p w14:paraId="6E166BD0" w14:textId="1F8F7402" w:rsidR="008C256B" w:rsidRPr="008C256B" w:rsidRDefault="008C256B" w:rsidP="00F21F0D">
            <w:pPr>
              <w:spacing w:after="120"/>
              <w:jc w:val="both"/>
              <w:rPr>
                <w:rStyle w:val="Hyperlink"/>
                <w:rFonts w:cstheme="minorHAnsi"/>
                <w:i/>
                <w:color w:val="000000"/>
                <w:sz w:val="18"/>
                <w:szCs w:val="18"/>
                <w:u w:val="none"/>
              </w:rPr>
            </w:pPr>
          </w:p>
        </w:tc>
      </w:tr>
    </w:tbl>
    <w:p w14:paraId="12285105" w14:textId="77777777" w:rsidR="004D7670" w:rsidRPr="00A0613F" w:rsidRDefault="004D7670" w:rsidP="00F21F0D">
      <w:pPr>
        <w:spacing w:line="240" w:lineRule="auto"/>
        <w:jc w:val="both"/>
        <w:rPr>
          <w:rFonts w:cstheme="minorHAnsi"/>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8"/>
        <w:gridCol w:w="689"/>
        <w:gridCol w:w="748"/>
      </w:tblGrid>
      <w:tr w:rsidR="00A0613F" w:rsidRPr="00A0613F" w14:paraId="0D3A3E23" w14:textId="77777777" w:rsidTr="00E63DA0">
        <w:trPr>
          <w:trHeight w:val="466"/>
        </w:trPr>
        <w:tc>
          <w:tcPr>
            <w:tcW w:w="7548" w:type="dxa"/>
            <w:shd w:val="clear" w:color="auto" w:fill="auto"/>
          </w:tcPr>
          <w:p w14:paraId="3428BB7B" w14:textId="77777777" w:rsidR="00A0613F" w:rsidRPr="00A0613F" w:rsidRDefault="00A0613F" w:rsidP="00F21F0D">
            <w:pPr>
              <w:spacing w:after="0" w:line="240" w:lineRule="auto"/>
              <w:jc w:val="both"/>
              <w:rPr>
                <w:rFonts w:cstheme="minorHAnsi"/>
                <w:b/>
                <w:sz w:val="24"/>
                <w:szCs w:val="24"/>
              </w:rPr>
            </w:pPr>
            <w:r w:rsidRPr="00A0613F">
              <w:rPr>
                <w:rFonts w:cstheme="minorHAnsi"/>
                <w:b/>
                <w:sz w:val="24"/>
                <w:szCs w:val="24"/>
              </w:rPr>
              <w:lastRenderedPageBreak/>
              <w:t>Parental permissions</w:t>
            </w:r>
          </w:p>
        </w:tc>
        <w:tc>
          <w:tcPr>
            <w:tcW w:w="689" w:type="dxa"/>
            <w:shd w:val="clear" w:color="auto" w:fill="auto"/>
          </w:tcPr>
          <w:p w14:paraId="19AD398C" w14:textId="77777777" w:rsidR="00A0613F" w:rsidRPr="00A0613F" w:rsidRDefault="00A0613F" w:rsidP="00F21F0D">
            <w:pPr>
              <w:spacing w:after="0" w:line="240" w:lineRule="auto"/>
              <w:jc w:val="both"/>
              <w:rPr>
                <w:rFonts w:cstheme="minorHAnsi"/>
                <w:b/>
                <w:sz w:val="24"/>
                <w:szCs w:val="24"/>
              </w:rPr>
            </w:pPr>
            <w:r w:rsidRPr="00A0613F">
              <w:rPr>
                <w:rFonts w:cstheme="minorHAnsi"/>
                <w:b/>
                <w:sz w:val="24"/>
                <w:szCs w:val="24"/>
              </w:rPr>
              <w:t>Yes</w:t>
            </w:r>
          </w:p>
        </w:tc>
        <w:tc>
          <w:tcPr>
            <w:tcW w:w="748" w:type="dxa"/>
            <w:shd w:val="clear" w:color="auto" w:fill="auto"/>
          </w:tcPr>
          <w:p w14:paraId="25857DDD" w14:textId="77777777" w:rsidR="00A0613F" w:rsidRPr="00A0613F" w:rsidRDefault="00A0613F" w:rsidP="00F21F0D">
            <w:pPr>
              <w:spacing w:after="0" w:line="240" w:lineRule="auto"/>
              <w:jc w:val="both"/>
              <w:rPr>
                <w:rFonts w:cstheme="minorHAnsi"/>
                <w:b/>
                <w:sz w:val="24"/>
                <w:szCs w:val="24"/>
              </w:rPr>
            </w:pPr>
            <w:r w:rsidRPr="00A0613F">
              <w:rPr>
                <w:rFonts w:cstheme="minorHAnsi"/>
                <w:b/>
                <w:sz w:val="24"/>
                <w:szCs w:val="24"/>
              </w:rPr>
              <w:t>No</w:t>
            </w:r>
          </w:p>
        </w:tc>
      </w:tr>
      <w:tr w:rsidR="00A0613F" w:rsidRPr="00A0613F" w14:paraId="0CEF5253" w14:textId="77777777" w:rsidTr="00E63DA0">
        <w:trPr>
          <w:trHeight w:val="1019"/>
        </w:trPr>
        <w:tc>
          <w:tcPr>
            <w:tcW w:w="7548" w:type="dxa"/>
            <w:shd w:val="clear" w:color="auto" w:fill="auto"/>
          </w:tcPr>
          <w:p w14:paraId="0E6E76B2" w14:textId="77777777" w:rsidR="00A0613F" w:rsidRPr="00A0613F" w:rsidRDefault="00A0613F" w:rsidP="00F21F0D">
            <w:pPr>
              <w:spacing w:after="0" w:line="240" w:lineRule="auto"/>
              <w:jc w:val="both"/>
              <w:rPr>
                <w:rFonts w:cstheme="minorHAnsi"/>
                <w:sz w:val="24"/>
                <w:szCs w:val="24"/>
              </w:rPr>
            </w:pPr>
            <w:r w:rsidRPr="00A0613F">
              <w:rPr>
                <w:rFonts w:cstheme="minorHAnsi"/>
                <w:sz w:val="24"/>
                <w:szCs w:val="24"/>
              </w:rPr>
              <w:t>I give permission to allow my child’s photograph/image without name to be included in school-related activities, competitions, closed social media pages, school website etc. (delete as applicable)</w:t>
            </w:r>
          </w:p>
          <w:p w14:paraId="3ECC440F" w14:textId="77777777" w:rsidR="00A0613F" w:rsidRPr="00A0613F" w:rsidRDefault="00A0613F" w:rsidP="00F21F0D">
            <w:pPr>
              <w:spacing w:after="0" w:line="240" w:lineRule="auto"/>
              <w:jc w:val="both"/>
              <w:rPr>
                <w:rFonts w:cstheme="minorHAnsi"/>
                <w:sz w:val="24"/>
                <w:szCs w:val="24"/>
                <w:u w:val="single"/>
              </w:rPr>
            </w:pPr>
          </w:p>
        </w:tc>
        <w:tc>
          <w:tcPr>
            <w:tcW w:w="689" w:type="dxa"/>
            <w:shd w:val="clear" w:color="auto" w:fill="auto"/>
          </w:tcPr>
          <w:p w14:paraId="3D5BD289" w14:textId="77777777" w:rsidR="00A0613F" w:rsidRPr="00A0613F" w:rsidRDefault="00A0613F" w:rsidP="00F21F0D">
            <w:pPr>
              <w:spacing w:after="0" w:line="240" w:lineRule="auto"/>
              <w:jc w:val="both"/>
              <w:rPr>
                <w:rFonts w:cstheme="minorHAnsi"/>
                <w:sz w:val="24"/>
                <w:szCs w:val="24"/>
                <w:u w:val="single"/>
              </w:rPr>
            </w:pPr>
          </w:p>
        </w:tc>
        <w:tc>
          <w:tcPr>
            <w:tcW w:w="748" w:type="dxa"/>
            <w:shd w:val="clear" w:color="auto" w:fill="auto"/>
          </w:tcPr>
          <w:p w14:paraId="06A89881" w14:textId="77777777" w:rsidR="00A0613F" w:rsidRPr="00A0613F" w:rsidRDefault="00A0613F" w:rsidP="00F21F0D">
            <w:pPr>
              <w:spacing w:after="0" w:line="240" w:lineRule="auto"/>
              <w:jc w:val="both"/>
              <w:rPr>
                <w:rFonts w:cstheme="minorHAnsi"/>
                <w:sz w:val="24"/>
                <w:szCs w:val="24"/>
                <w:u w:val="single"/>
              </w:rPr>
            </w:pPr>
          </w:p>
        </w:tc>
      </w:tr>
      <w:tr w:rsidR="00A0613F" w:rsidRPr="00A0613F" w14:paraId="07B4BF4A" w14:textId="77777777" w:rsidTr="00E63DA0">
        <w:trPr>
          <w:trHeight w:val="1019"/>
        </w:trPr>
        <w:tc>
          <w:tcPr>
            <w:tcW w:w="7548" w:type="dxa"/>
            <w:shd w:val="clear" w:color="auto" w:fill="auto"/>
          </w:tcPr>
          <w:p w14:paraId="5435FC3D" w14:textId="6AE92000" w:rsidR="00A0613F" w:rsidRPr="00A0613F" w:rsidRDefault="00A0613F" w:rsidP="00F21F0D">
            <w:pPr>
              <w:spacing w:after="0" w:line="240" w:lineRule="auto"/>
              <w:jc w:val="both"/>
              <w:rPr>
                <w:rFonts w:cstheme="minorHAnsi"/>
                <w:sz w:val="24"/>
                <w:szCs w:val="24"/>
              </w:rPr>
            </w:pPr>
            <w:r w:rsidRPr="00A0613F">
              <w:rPr>
                <w:rFonts w:cstheme="minorHAnsi"/>
                <w:sz w:val="24"/>
                <w:szCs w:val="24"/>
              </w:rPr>
              <w:t xml:space="preserve">I </w:t>
            </w:r>
            <w:r w:rsidR="008C256B">
              <w:rPr>
                <w:rFonts w:cstheme="minorHAnsi"/>
                <w:sz w:val="24"/>
                <w:szCs w:val="24"/>
              </w:rPr>
              <w:t>will</w:t>
            </w:r>
            <w:r w:rsidRPr="00A0613F">
              <w:rPr>
                <w:rFonts w:cstheme="minorHAnsi"/>
                <w:sz w:val="24"/>
                <w:szCs w:val="24"/>
              </w:rPr>
              <w:t xml:space="preserve"> read the schools policy on behaviour and crisis intervention and will fully support the school in implementing same.</w:t>
            </w:r>
          </w:p>
        </w:tc>
        <w:tc>
          <w:tcPr>
            <w:tcW w:w="689" w:type="dxa"/>
            <w:shd w:val="clear" w:color="auto" w:fill="auto"/>
          </w:tcPr>
          <w:p w14:paraId="361A91F1" w14:textId="77777777" w:rsidR="00A0613F" w:rsidRPr="00A0613F" w:rsidRDefault="00A0613F" w:rsidP="00F21F0D">
            <w:pPr>
              <w:spacing w:after="0" w:line="240" w:lineRule="auto"/>
              <w:jc w:val="both"/>
              <w:rPr>
                <w:rFonts w:cstheme="minorHAnsi"/>
                <w:sz w:val="24"/>
                <w:szCs w:val="24"/>
                <w:u w:val="single"/>
              </w:rPr>
            </w:pPr>
          </w:p>
        </w:tc>
        <w:tc>
          <w:tcPr>
            <w:tcW w:w="748" w:type="dxa"/>
            <w:shd w:val="clear" w:color="auto" w:fill="auto"/>
          </w:tcPr>
          <w:p w14:paraId="345DA5F7" w14:textId="77777777" w:rsidR="00A0613F" w:rsidRPr="00A0613F" w:rsidRDefault="00A0613F" w:rsidP="00F21F0D">
            <w:pPr>
              <w:spacing w:after="0" w:line="240" w:lineRule="auto"/>
              <w:jc w:val="both"/>
              <w:rPr>
                <w:rFonts w:cstheme="minorHAnsi"/>
                <w:sz w:val="24"/>
                <w:szCs w:val="24"/>
                <w:u w:val="single"/>
              </w:rPr>
            </w:pPr>
          </w:p>
        </w:tc>
      </w:tr>
      <w:tr w:rsidR="00A0613F" w:rsidRPr="00A0613F" w14:paraId="0F311942" w14:textId="77777777" w:rsidTr="00E63DA0">
        <w:trPr>
          <w:trHeight w:val="559"/>
        </w:trPr>
        <w:tc>
          <w:tcPr>
            <w:tcW w:w="7548" w:type="dxa"/>
            <w:shd w:val="clear" w:color="auto" w:fill="auto"/>
          </w:tcPr>
          <w:p w14:paraId="3C1B2318" w14:textId="77777777" w:rsidR="00A0613F" w:rsidRPr="00A0613F" w:rsidRDefault="00A0613F" w:rsidP="00F21F0D">
            <w:pPr>
              <w:pStyle w:val="Default"/>
              <w:jc w:val="both"/>
              <w:rPr>
                <w:rFonts w:asciiTheme="minorHAnsi" w:hAnsiTheme="minorHAnsi" w:cstheme="minorHAnsi"/>
                <w:color w:val="auto"/>
              </w:rPr>
            </w:pPr>
            <w:r w:rsidRPr="00A0613F">
              <w:rPr>
                <w:rFonts w:asciiTheme="minorHAnsi" w:hAnsiTheme="minorHAnsi" w:cstheme="minorHAnsi"/>
                <w:color w:val="auto"/>
              </w:rPr>
              <w:t xml:space="preserve">I consent to my child’s participation in the RSE Programme </w:t>
            </w:r>
          </w:p>
          <w:p w14:paraId="781E25CF" w14:textId="77777777" w:rsidR="00A0613F" w:rsidRPr="00A0613F" w:rsidRDefault="00A0613F" w:rsidP="00F21F0D">
            <w:pPr>
              <w:spacing w:after="0" w:line="240" w:lineRule="auto"/>
              <w:jc w:val="both"/>
              <w:rPr>
                <w:rFonts w:cstheme="minorHAnsi"/>
                <w:sz w:val="24"/>
                <w:szCs w:val="24"/>
              </w:rPr>
            </w:pPr>
          </w:p>
        </w:tc>
        <w:tc>
          <w:tcPr>
            <w:tcW w:w="689" w:type="dxa"/>
            <w:shd w:val="clear" w:color="auto" w:fill="auto"/>
          </w:tcPr>
          <w:p w14:paraId="379D6B17" w14:textId="77777777" w:rsidR="00A0613F" w:rsidRPr="00A0613F" w:rsidRDefault="00A0613F" w:rsidP="00F21F0D">
            <w:pPr>
              <w:spacing w:after="0" w:line="240" w:lineRule="auto"/>
              <w:jc w:val="both"/>
              <w:rPr>
                <w:rFonts w:cstheme="minorHAnsi"/>
                <w:sz w:val="24"/>
                <w:szCs w:val="24"/>
                <w:u w:val="single"/>
              </w:rPr>
            </w:pPr>
          </w:p>
        </w:tc>
        <w:tc>
          <w:tcPr>
            <w:tcW w:w="748" w:type="dxa"/>
            <w:shd w:val="clear" w:color="auto" w:fill="auto"/>
          </w:tcPr>
          <w:p w14:paraId="2D22129F" w14:textId="77777777" w:rsidR="00A0613F" w:rsidRPr="00A0613F" w:rsidRDefault="00A0613F" w:rsidP="00F21F0D">
            <w:pPr>
              <w:spacing w:after="0" w:line="240" w:lineRule="auto"/>
              <w:jc w:val="both"/>
              <w:rPr>
                <w:rFonts w:cstheme="minorHAnsi"/>
                <w:sz w:val="24"/>
                <w:szCs w:val="24"/>
                <w:u w:val="single"/>
              </w:rPr>
            </w:pPr>
          </w:p>
        </w:tc>
      </w:tr>
      <w:tr w:rsidR="00A0613F" w:rsidRPr="00A0613F" w14:paraId="08ACF0FC" w14:textId="77777777" w:rsidTr="00E63DA0">
        <w:trPr>
          <w:trHeight w:val="724"/>
        </w:trPr>
        <w:tc>
          <w:tcPr>
            <w:tcW w:w="7548" w:type="dxa"/>
            <w:shd w:val="clear" w:color="auto" w:fill="auto"/>
          </w:tcPr>
          <w:p w14:paraId="69A2B4FE" w14:textId="77777777" w:rsidR="00A0613F" w:rsidRPr="00A0613F" w:rsidRDefault="00A0613F" w:rsidP="00F21F0D">
            <w:pPr>
              <w:pStyle w:val="Default"/>
              <w:jc w:val="both"/>
              <w:rPr>
                <w:rFonts w:asciiTheme="minorHAnsi" w:hAnsiTheme="minorHAnsi" w:cstheme="minorHAnsi"/>
                <w:color w:val="auto"/>
              </w:rPr>
            </w:pPr>
            <w:r w:rsidRPr="00A0613F">
              <w:rPr>
                <w:rFonts w:asciiTheme="minorHAnsi" w:hAnsiTheme="minorHAnsi" w:cstheme="minorHAnsi"/>
                <w:color w:val="auto"/>
              </w:rPr>
              <w:t>I consent to my child’s participation in school programmes for personal safety such as Stay safe/SoSAFE</w:t>
            </w:r>
          </w:p>
        </w:tc>
        <w:tc>
          <w:tcPr>
            <w:tcW w:w="689" w:type="dxa"/>
            <w:shd w:val="clear" w:color="auto" w:fill="auto"/>
          </w:tcPr>
          <w:p w14:paraId="22066112" w14:textId="77777777" w:rsidR="00A0613F" w:rsidRPr="00A0613F" w:rsidRDefault="00A0613F" w:rsidP="00F21F0D">
            <w:pPr>
              <w:spacing w:after="0" w:line="240" w:lineRule="auto"/>
              <w:jc w:val="both"/>
              <w:rPr>
                <w:rFonts w:cstheme="minorHAnsi"/>
                <w:sz w:val="24"/>
                <w:szCs w:val="24"/>
                <w:u w:val="single"/>
              </w:rPr>
            </w:pPr>
          </w:p>
        </w:tc>
        <w:tc>
          <w:tcPr>
            <w:tcW w:w="748" w:type="dxa"/>
            <w:shd w:val="clear" w:color="auto" w:fill="auto"/>
          </w:tcPr>
          <w:p w14:paraId="69C6BF7C" w14:textId="77777777" w:rsidR="00A0613F" w:rsidRPr="00A0613F" w:rsidRDefault="00A0613F" w:rsidP="00F21F0D">
            <w:pPr>
              <w:spacing w:after="0" w:line="240" w:lineRule="auto"/>
              <w:jc w:val="both"/>
              <w:rPr>
                <w:rFonts w:cstheme="minorHAnsi"/>
                <w:sz w:val="24"/>
                <w:szCs w:val="24"/>
                <w:u w:val="single"/>
              </w:rPr>
            </w:pPr>
          </w:p>
        </w:tc>
      </w:tr>
      <w:tr w:rsidR="00A0613F" w:rsidRPr="00A0613F" w14:paraId="727B2027" w14:textId="77777777" w:rsidTr="00E63DA0">
        <w:trPr>
          <w:trHeight w:val="614"/>
        </w:trPr>
        <w:tc>
          <w:tcPr>
            <w:tcW w:w="7548" w:type="dxa"/>
            <w:shd w:val="clear" w:color="auto" w:fill="auto"/>
          </w:tcPr>
          <w:p w14:paraId="6DA5AD77" w14:textId="77777777" w:rsidR="00A0613F" w:rsidRPr="00A0613F" w:rsidRDefault="00A0613F" w:rsidP="00F21F0D">
            <w:pPr>
              <w:pStyle w:val="Default"/>
              <w:jc w:val="both"/>
              <w:rPr>
                <w:rFonts w:asciiTheme="minorHAnsi" w:hAnsiTheme="minorHAnsi" w:cstheme="minorHAnsi"/>
                <w:color w:val="auto"/>
              </w:rPr>
            </w:pPr>
            <w:r w:rsidRPr="00A0613F">
              <w:rPr>
                <w:rFonts w:asciiTheme="minorHAnsi" w:hAnsiTheme="minorHAnsi" w:cstheme="minorHAnsi"/>
                <w:color w:val="auto"/>
              </w:rPr>
              <w:t>I consent to my child participating in community outings and trips.</w:t>
            </w:r>
          </w:p>
        </w:tc>
        <w:tc>
          <w:tcPr>
            <w:tcW w:w="689" w:type="dxa"/>
            <w:shd w:val="clear" w:color="auto" w:fill="auto"/>
          </w:tcPr>
          <w:p w14:paraId="07FC97BC" w14:textId="77777777" w:rsidR="00A0613F" w:rsidRPr="00A0613F" w:rsidRDefault="00A0613F" w:rsidP="00F21F0D">
            <w:pPr>
              <w:spacing w:after="0" w:line="240" w:lineRule="auto"/>
              <w:jc w:val="both"/>
              <w:rPr>
                <w:rFonts w:cstheme="minorHAnsi"/>
                <w:sz w:val="24"/>
                <w:szCs w:val="24"/>
                <w:u w:val="single"/>
              </w:rPr>
            </w:pPr>
          </w:p>
        </w:tc>
        <w:tc>
          <w:tcPr>
            <w:tcW w:w="748" w:type="dxa"/>
            <w:shd w:val="clear" w:color="auto" w:fill="auto"/>
          </w:tcPr>
          <w:p w14:paraId="0055B130" w14:textId="77777777" w:rsidR="00A0613F" w:rsidRPr="00A0613F" w:rsidRDefault="00A0613F" w:rsidP="00F21F0D">
            <w:pPr>
              <w:spacing w:after="0" w:line="240" w:lineRule="auto"/>
              <w:jc w:val="both"/>
              <w:rPr>
                <w:rFonts w:cstheme="minorHAnsi"/>
                <w:sz w:val="24"/>
                <w:szCs w:val="24"/>
                <w:u w:val="single"/>
              </w:rPr>
            </w:pPr>
          </w:p>
        </w:tc>
      </w:tr>
      <w:tr w:rsidR="00A0613F" w:rsidRPr="00A0613F" w14:paraId="0D3FF2D7" w14:textId="77777777" w:rsidTr="00E63DA0">
        <w:trPr>
          <w:trHeight w:val="726"/>
        </w:trPr>
        <w:tc>
          <w:tcPr>
            <w:tcW w:w="7548" w:type="dxa"/>
            <w:shd w:val="clear" w:color="auto" w:fill="auto"/>
          </w:tcPr>
          <w:p w14:paraId="788D6E54" w14:textId="77777777" w:rsidR="00A0613F" w:rsidRPr="00A0613F" w:rsidRDefault="00A0613F" w:rsidP="00F21F0D">
            <w:pPr>
              <w:spacing w:after="0" w:line="240" w:lineRule="auto"/>
              <w:jc w:val="both"/>
              <w:rPr>
                <w:rFonts w:cstheme="minorHAnsi"/>
                <w:sz w:val="24"/>
                <w:szCs w:val="24"/>
              </w:rPr>
            </w:pPr>
            <w:r w:rsidRPr="00A0613F">
              <w:rPr>
                <w:rFonts w:cstheme="minorHAnsi"/>
                <w:sz w:val="24"/>
                <w:szCs w:val="24"/>
              </w:rPr>
              <w:t xml:space="preserve">I give permission to allow my family details (name, address, date of birth, etc.) to be given to agencies such as HSE (school nurse, doctor, dentist), etc. </w:t>
            </w:r>
          </w:p>
          <w:p w14:paraId="64CE85F9" w14:textId="77777777" w:rsidR="00A0613F" w:rsidRPr="00A0613F" w:rsidRDefault="00A0613F" w:rsidP="00F21F0D">
            <w:pPr>
              <w:spacing w:after="0" w:line="240" w:lineRule="auto"/>
              <w:jc w:val="both"/>
              <w:rPr>
                <w:rFonts w:cstheme="minorHAnsi"/>
                <w:sz w:val="24"/>
                <w:szCs w:val="24"/>
                <w:u w:val="single"/>
              </w:rPr>
            </w:pPr>
          </w:p>
        </w:tc>
        <w:tc>
          <w:tcPr>
            <w:tcW w:w="689" w:type="dxa"/>
            <w:shd w:val="clear" w:color="auto" w:fill="auto"/>
          </w:tcPr>
          <w:p w14:paraId="61F68C3A" w14:textId="77777777" w:rsidR="00A0613F" w:rsidRPr="00A0613F" w:rsidRDefault="00A0613F" w:rsidP="00F21F0D">
            <w:pPr>
              <w:spacing w:after="0" w:line="240" w:lineRule="auto"/>
              <w:jc w:val="both"/>
              <w:rPr>
                <w:rFonts w:cstheme="minorHAnsi"/>
                <w:sz w:val="24"/>
                <w:szCs w:val="24"/>
                <w:u w:val="single"/>
              </w:rPr>
            </w:pPr>
          </w:p>
        </w:tc>
        <w:tc>
          <w:tcPr>
            <w:tcW w:w="748" w:type="dxa"/>
            <w:shd w:val="clear" w:color="auto" w:fill="auto"/>
          </w:tcPr>
          <w:p w14:paraId="4A6E870E" w14:textId="77777777" w:rsidR="00A0613F" w:rsidRPr="00A0613F" w:rsidRDefault="00A0613F" w:rsidP="00F21F0D">
            <w:pPr>
              <w:spacing w:after="0" w:line="240" w:lineRule="auto"/>
              <w:jc w:val="both"/>
              <w:rPr>
                <w:rFonts w:cstheme="minorHAnsi"/>
                <w:sz w:val="24"/>
                <w:szCs w:val="24"/>
                <w:u w:val="single"/>
              </w:rPr>
            </w:pPr>
          </w:p>
        </w:tc>
      </w:tr>
      <w:tr w:rsidR="00A0613F" w:rsidRPr="00A0613F" w14:paraId="090B6744" w14:textId="77777777" w:rsidTr="00E63DA0">
        <w:trPr>
          <w:trHeight w:val="1239"/>
        </w:trPr>
        <w:tc>
          <w:tcPr>
            <w:tcW w:w="7548" w:type="dxa"/>
            <w:shd w:val="clear" w:color="auto" w:fill="auto"/>
          </w:tcPr>
          <w:p w14:paraId="6953D1E8" w14:textId="77777777" w:rsidR="00A0613F" w:rsidRPr="00A0613F" w:rsidRDefault="00A0613F" w:rsidP="00F21F0D">
            <w:pPr>
              <w:spacing w:after="0" w:line="240" w:lineRule="auto"/>
              <w:jc w:val="both"/>
              <w:rPr>
                <w:rFonts w:cstheme="minorHAnsi"/>
                <w:sz w:val="24"/>
                <w:szCs w:val="24"/>
              </w:rPr>
            </w:pPr>
            <w:r w:rsidRPr="00A0613F">
              <w:rPr>
                <w:rFonts w:cstheme="minorHAnsi"/>
                <w:sz w:val="24"/>
                <w:szCs w:val="24"/>
              </w:rPr>
              <w:t xml:space="preserve">During your child’s time in Saplings Goresbridge, it may be necessary from time-to-time for teachers to carry out diagnostic testing with your child on an individual basis in order to help them in their educational development. I give permission for any necessary diagnostic tests to be carried out with my child. </w:t>
            </w:r>
          </w:p>
          <w:p w14:paraId="4FA8AD23" w14:textId="77777777" w:rsidR="00A0613F" w:rsidRPr="00A0613F" w:rsidRDefault="00A0613F" w:rsidP="00F21F0D">
            <w:pPr>
              <w:spacing w:after="0" w:line="240" w:lineRule="auto"/>
              <w:jc w:val="both"/>
              <w:rPr>
                <w:rFonts w:cstheme="minorHAnsi"/>
                <w:sz w:val="24"/>
                <w:szCs w:val="24"/>
                <w:u w:val="single"/>
              </w:rPr>
            </w:pPr>
          </w:p>
        </w:tc>
        <w:tc>
          <w:tcPr>
            <w:tcW w:w="689" w:type="dxa"/>
            <w:shd w:val="clear" w:color="auto" w:fill="auto"/>
          </w:tcPr>
          <w:p w14:paraId="1506FB39" w14:textId="77777777" w:rsidR="00A0613F" w:rsidRPr="00A0613F" w:rsidRDefault="00A0613F" w:rsidP="00F21F0D">
            <w:pPr>
              <w:spacing w:after="0" w:line="240" w:lineRule="auto"/>
              <w:jc w:val="both"/>
              <w:rPr>
                <w:rFonts w:cstheme="minorHAnsi"/>
                <w:sz w:val="24"/>
                <w:szCs w:val="24"/>
                <w:u w:val="single"/>
              </w:rPr>
            </w:pPr>
          </w:p>
        </w:tc>
        <w:tc>
          <w:tcPr>
            <w:tcW w:w="748" w:type="dxa"/>
            <w:shd w:val="clear" w:color="auto" w:fill="auto"/>
          </w:tcPr>
          <w:p w14:paraId="47E07593" w14:textId="77777777" w:rsidR="00A0613F" w:rsidRPr="00A0613F" w:rsidRDefault="00A0613F" w:rsidP="00F21F0D">
            <w:pPr>
              <w:spacing w:after="0" w:line="240" w:lineRule="auto"/>
              <w:jc w:val="both"/>
              <w:rPr>
                <w:rFonts w:cstheme="minorHAnsi"/>
                <w:sz w:val="24"/>
                <w:szCs w:val="24"/>
                <w:u w:val="single"/>
              </w:rPr>
            </w:pPr>
          </w:p>
        </w:tc>
      </w:tr>
      <w:tr w:rsidR="00A0613F" w:rsidRPr="00A0613F" w14:paraId="09FED30B" w14:textId="77777777" w:rsidTr="00E63DA0">
        <w:trPr>
          <w:trHeight w:val="1315"/>
        </w:trPr>
        <w:tc>
          <w:tcPr>
            <w:tcW w:w="7548" w:type="dxa"/>
            <w:shd w:val="clear" w:color="auto" w:fill="auto"/>
          </w:tcPr>
          <w:p w14:paraId="15854D89" w14:textId="77777777" w:rsidR="00A0613F" w:rsidRPr="00A0613F" w:rsidRDefault="00A0613F" w:rsidP="00F21F0D">
            <w:pPr>
              <w:spacing w:after="0" w:line="240" w:lineRule="auto"/>
              <w:jc w:val="both"/>
              <w:rPr>
                <w:rFonts w:cstheme="minorHAnsi"/>
                <w:sz w:val="24"/>
                <w:szCs w:val="24"/>
              </w:rPr>
            </w:pPr>
            <w:r w:rsidRPr="00A0613F">
              <w:rPr>
                <w:rFonts w:cstheme="minorHAnsi"/>
                <w:sz w:val="24"/>
                <w:szCs w:val="24"/>
              </w:rPr>
              <w:t>In the event of an emergency or accident, a member of staff will use his/her discretion and bring your child to a Doctor/Hospital. Every effort will be made to contact you. I authorise that at their discretion a member of staff may bring my child/children to a Doctor/Hospital if an emergency arises.</w:t>
            </w:r>
          </w:p>
        </w:tc>
        <w:tc>
          <w:tcPr>
            <w:tcW w:w="689" w:type="dxa"/>
            <w:shd w:val="clear" w:color="auto" w:fill="auto"/>
          </w:tcPr>
          <w:p w14:paraId="35FC2C3B" w14:textId="77777777" w:rsidR="00A0613F" w:rsidRPr="00A0613F" w:rsidRDefault="00A0613F" w:rsidP="00F21F0D">
            <w:pPr>
              <w:spacing w:after="0" w:line="240" w:lineRule="auto"/>
              <w:jc w:val="both"/>
              <w:rPr>
                <w:rFonts w:cstheme="minorHAnsi"/>
                <w:sz w:val="24"/>
                <w:szCs w:val="24"/>
                <w:u w:val="single"/>
              </w:rPr>
            </w:pPr>
          </w:p>
        </w:tc>
        <w:tc>
          <w:tcPr>
            <w:tcW w:w="748" w:type="dxa"/>
            <w:shd w:val="clear" w:color="auto" w:fill="auto"/>
          </w:tcPr>
          <w:p w14:paraId="26399466" w14:textId="77777777" w:rsidR="00A0613F" w:rsidRPr="00A0613F" w:rsidRDefault="00A0613F" w:rsidP="00F21F0D">
            <w:pPr>
              <w:spacing w:after="0" w:line="240" w:lineRule="auto"/>
              <w:jc w:val="both"/>
              <w:rPr>
                <w:rFonts w:cstheme="minorHAnsi"/>
                <w:sz w:val="24"/>
                <w:szCs w:val="24"/>
                <w:u w:val="single"/>
              </w:rPr>
            </w:pPr>
          </w:p>
        </w:tc>
      </w:tr>
    </w:tbl>
    <w:p w14:paraId="0FF2F323" w14:textId="77777777" w:rsidR="00A0613F" w:rsidRPr="00A0613F" w:rsidRDefault="00A0613F" w:rsidP="00F21F0D">
      <w:pPr>
        <w:spacing w:after="0" w:line="240" w:lineRule="auto"/>
        <w:jc w:val="both"/>
        <w:rPr>
          <w:rFonts w:cstheme="minorHAnsi"/>
          <w:sz w:val="24"/>
          <w:szCs w:val="24"/>
        </w:rPr>
      </w:pPr>
    </w:p>
    <w:p w14:paraId="76664AA5" w14:textId="77777777" w:rsidR="00A0613F" w:rsidRPr="00A0613F" w:rsidRDefault="00A0613F" w:rsidP="00F21F0D">
      <w:pPr>
        <w:spacing w:after="0" w:line="240" w:lineRule="auto"/>
        <w:jc w:val="both"/>
        <w:rPr>
          <w:rFonts w:cstheme="minorHAnsi"/>
          <w:sz w:val="24"/>
          <w:szCs w:val="24"/>
        </w:rPr>
      </w:pPr>
    </w:p>
    <w:p w14:paraId="4D4AA057" w14:textId="5E7CBD8E" w:rsidR="00A0613F" w:rsidRPr="008C256B" w:rsidRDefault="00A0613F" w:rsidP="00F21F0D">
      <w:pPr>
        <w:spacing w:after="0" w:line="240" w:lineRule="auto"/>
        <w:jc w:val="both"/>
        <w:rPr>
          <w:rFonts w:cstheme="minorHAnsi"/>
          <w:i/>
          <w:iCs/>
          <w:sz w:val="24"/>
          <w:szCs w:val="24"/>
        </w:rPr>
      </w:pPr>
      <w:r w:rsidRPr="008C256B">
        <w:rPr>
          <w:rFonts w:cstheme="minorHAnsi"/>
          <w:i/>
          <w:iCs/>
          <w:sz w:val="24"/>
          <w:szCs w:val="24"/>
        </w:rPr>
        <w:t>I declare the above information to be correct and understand that it will be treated as confidential.</w:t>
      </w:r>
    </w:p>
    <w:p w14:paraId="42F601F2" w14:textId="77777777" w:rsidR="00A0613F" w:rsidRPr="00A0613F" w:rsidRDefault="00A0613F" w:rsidP="00F21F0D">
      <w:pPr>
        <w:spacing w:after="0" w:line="240" w:lineRule="auto"/>
        <w:jc w:val="both"/>
        <w:rPr>
          <w:rFonts w:cstheme="minorHAnsi"/>
          <w:sz w:val="24"/>
          <w:szCs w:val="24"/>
        </w:rPr>
      </w:pPr>
    </w:p>
    <w:p w14:paraId="3A860FBF" w14:textId="77777777" w:rsidR="008C256B" w:rsidRPr="008C256B" w:rsidRDefault="00A0613F" w:rsidP="00F21F0D">
      <w:pPr>
        <w:spacing w:after="0" w:line="240" w:lineRule="auto"/>
        <w:jc w:val="both"/>
        <w:rPr>
          <w:rFonts w:cstheme="minorHAnsi"/>
          <w:b/>
          <w:bCs/>
          <w:sz w:val="24"/>
          <w:szCs w:val="24"/>
        </w:rPr>
      </w:pPr>
      <w:r w:rsidRPr="008C256B">
        <w:rPr>
          <w:rFonts w:cstheme="minorHAnsi"/>
          <w:b/>
          <w:bCs/>
          <w:sz w:val="24"/>
          <w:szCs w:val="24"/>
        </w:rPr>
        <w:t>Signed</w:t>
      </w:r>
      <w:r w:rsidR="008C256B" w:rsidRPr="008C256B">
        <w:rPr>
          <w:rFonts w:cstheme="minorHAnsi"/>
          <w:b/>
          <w:bCs/>
          <w:sz w:val="24"/>
          <w:szCs w:val="24"/>
        </w:rPr>
        <w:t>:</w:t>
      </w:r>
    </w:p>
    <w:p w14:paraId="38162592" w14:textId="04E745AA" w:rsidR="00A0613F" w:rsidRDefault="00A0613F" w:rsidP="00F21F0D">
      <w:pPr>
        <w:spacing w:after="0" w:line="240" w:lineRule="auto"/>
        <w:jc w:val="both"/>
        <w:rPr>
          <w:rFonts w:cstheme="minorHAnsi"/>
          <w:sz w:val="24"/>
          <w:szCs w:val="24"/>
        </w:rPr>
      </w:pPr>
      <w:r w:rsidRPr="00A0613F">
        <w:rPr>
          <w:rFonts w:cstheme="minorHAnsi"/>
          <w:sz w:val="24"/>
          <w:szCs w:val="24"/>
        </w:rPr>
        <w:t>Parents/Guardians:</w:t>
      </w:r>
      <w:r w:rsidR="008C256B">
        <w:rPr>
          <w:rFonts w:cstheme="minorHAnsi"/>
          <w:sz w:val="24"/>
          <w:szCs w:val="24"/>
        </w:rPr>
        <w:t xml:space="preserve"> ……………………………………………………………..Date:………………………………………..</w:t>
      </w:r>
    </w:p>
    <w:p w14:paraId="3768376A" w14:textId="2C5D8E20" w:rsidR="008C256B" w:rsidRDefault="008C256B" w:rsidP="00F21F0D">
      <w:pPr>
        <w:spacing w:after="0" w:line="240" w:lineRule="auto"/>
        <w:jc w:val="both"/>
        <w:rPr>
          <w:rFonts w:cstheme="minorHAnsi"/>
          <w:sz w:val="24"/>
          <w:szCs w:val="24"/>
        </w:rPr>
      </w:pPr>
    </w:p>
    <w:p w14:paraId="1C223433" w14:textId="67395973" w:rsidR="008C256B" w:rsidRDefault="008C256B" w:rsidP="00F21F0D">
      <w:pPr>
        <w:spacing w:after="0" w:line="240" w:lineRule="auto"/>
        <w:jc w:val="both"/>
        <w:rPr>
          <w:rFonts w:cstheme="minorHAnsi"/>
          <w:sz w:val="24"/>
          <w:szCs w:val="24"/>
        </w:rPr>
      </w:pPr>
    </w:p>
    <w:p w14:paraId="36E8F5B1" w14:textId="32BD5288" w:rsidR="008C256B" w:rsidRDefault="008C256B" w:rsidP="00F21F0D">
      <w:pPr>
        <w:spacing w:after="0" w:line="240" w:lineRule="auto"/>
        <w:jc w:val="both"/>
        <w:rPr>
          <w:rFonts w:cstheme="minorHAnsi"/>
          <w:sz w:val="24"/>
          <w:szCs w:val="24"/>
        </w:rPr>
      </w:pPr>
      <w:r w:rsidRPr="00A0613F">
        <w:rPr>
          <w:rFonts w:cstheme="minorHAnsi"/>
          <w:sz w:val="24"/>
          <w:szCs w:val="24"/>
        </w:rPr>
        <w:t>Parent/Guardian:</w:t>
      </w:r>
      <w:r>
        <w:rPr>
          <w:rFonts w:cstheme="minorHAnsi"/>
          <w:sz w:val="24"/>
          <w:szCs w:val="24"/>
        </w:rPr>
        <w:t xml:space="preserve"> ……………………………………………………………..Date:………………………………………..</w:t>
      </w:r>
    </w:p>
    <w:p w14:paraId="1E297136" w14:textId="77777777" w:rsidR="008C256B" w:rsidRDefault="008C256B" w:rsidP="00F21F0D">
      <w:pPr>
        <w:spacing w:after="0" w:line="240" w:lineRule="auto"/>
        <w:jc w:val="both"/>
        <w:rPr>
          <w:rFonts w:cstheme="minorHAnsi"/>
          <w:sz w:val="24"/>
          <w:szCs w:val="24"/>
        </w:rPr>
      </w:pPr>
    </w:p>
    <w:p w14:paraId="6795F8AA" w14:textId="77777777" w:rsidR="00A0613F" w:rsidRPr="00A0613F" w:rsidRDefault="00A0613F" w:rsidP="00C73A0E">
      <w:pPr>
        <w:spacing w:after="0" w:line="240" w:lineRule="auto"/>
        <w:jc w:val="both"/>
        <w:rPr>
          <w:rFonts w:cstheme="minorHAnsi"/>
          <w:sz w:val="24"/>
          <w:szCs w:val="24"/>
        </w:rPr>
      </w:pPr>
      <w:r w:rsidRPr="00A0613F">
        <w:rPr>
          <w:rFonts w:cstheme="minorHAnsi"/>
          <w:sz w:val="24"/>
          <w:szCs w:val="24"/>
        </w:rPr>
        <w:t>Please ensure that you have:</w:t>
      </w:r>
    </w:p>
    <w:p w14:paraId="7F716E11" w14:textId="77777777" w:rsidR="00A0613F" w:rsidRPr="00A0613F" w:rsidRDefault="00A0613F" w:rsidP="00C73A0E">
      <w:pPr>
        <w:numPr>
          <w:ilvl w:val="0"/>
          <w:numId w:val="40"/>
        </w:numPr>
        <w:spacing w:after="0" w:line="240" w:lineRule="auto"/>
        <w:jc w:val="both"/>
        <w:rPr>
          <w:rFonts w:cstheme="minorHAnsi"/>
          <w:sz w:val="24"/>
          <w:szCs w:val="24"/>
        </w:rPr>
      </w:pPr>
      <w:r w:rsidRPr="00A0613F">
        <w:rPr>
          <w:rFonts w:cstheme="minorHAnsi"/>
          <w:sz w:val="24"/>
          <w:szCs w:val="24"/>
        </w:rPr>
        <w:t>Signed and dated the form</w:t>
      </w:r>
    </w:p>
    <w:p w14:paraId="3D9879FD" w14:textId="77777777" w:rsidR="00A0613F" w:rsidRPr="00A0613F" w:rsidRDefault="00A0613F" w:rsidP="00C73A0E">
      <w:pPr>
        <w:numPr>
          <w:ilvl w:val="0"/>
          <w:numId w:val="40"/>
        </w:numPr>
        <w:spacing w:after="0" w:line="240" w:lineRule="auto"/>
        <w:jc w:val="both"/>
        <w:rPr>
          <w:rFonts w:cstheme="minorHAnsi"/>
          <w:sz w:val="24"/>
          <w:szCs w:val="24"/>
        </w:rPr>
      </w:pPr>
      <w:r w:rsidRPr="00A0613F">
        <w:rPr>
          <w:rFonts w:cstheme="minorHAnsi"/>
          <w:sz w:val="24"/>
          <w:szCs w:val="24"/>
        </w:rPr>
        <w:t xml:space="preserve">Included a Birth Certificate with this form. </w:t>
      </w:r>
    </w:p>
    <w:p w14:paraId="09371238" w14:textId="1E800091" w:rsidR="00B229D1" w:rsidRPr="008C256B" w:rsidRDefault="00A0613F" w:rsidP="00C73A0E">
      <w:pPr>
        <w:numPr>
          <w:ilvl w:val="0"/>
          <w:numId w:val="40"/>
        </w:numPr>
        <w:spacing w:after="0" w:line="240" w:lineRule="auto"/>
        <w:jc w:val="both"/>
        <w:rPr>
          <w:rFonts w:cstheme="minorHAnsi"/>
          <w:sz w:val="24"/>
          <w:szCs w:val="24"/>
        </w:rPr>
      </w:pPr>
      <w:r w:rsidRPr="00A0613F">
        <w:rPr>
          <w:rFonts w:cstheme="minorHAnsi"/>
          <w:sz w:val="24"/>
          <w:szCs w:val="24"/>
        </w:rPr>
        <w:t>Enclosed any relevant professional report</w:t>
      </w:r>
      <w:r w:rsidR="008C256B">
        <w:rPr>
          <w:rFonts w:cstheme="minorHAnsi"/>
          <w:sz w:val="24"/>
          <w:szCs w:val="24"/>
        </w:rPr>
        <w:t>s</w:t>
      </w:r>
    </w:p>
    <w:sectPr w:rsidR="00B229D1" w:rsidRPr="008C256B" w:rsidSect="00FD471B">
      <w:headerReference w:type="default" r:id="rId9"/>
      <w:footerReference w:type="default" r:id="rId10"/>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53537" w14:textId="77777777" w:rsidR="00F26A75" w:rsidRDefault="00F26A75" w:rsidP="00D8609E">
      <w:pPr>
        <w:spacing w:after="0" w:line="240" w:lineRule="auto"/>
      </w:pPr>
      <w:r>
        <w:separator/>
      </w:r>
    </w:p>
  </w:endnote>
  <w:endnote w:type="continuationSeparator" w:id="0">
    <w:p w14:paraId="0544CFD2" w14:textId="77777777" w:rsidR="00F26A75" w:rsidRDefault="00F26A75" w:rsidP="00D86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7941185"/>
      <w:docPartObj>
        <w:docPartGallery w:val="Page Numbers (Bottom of Page)"/>
        <w:docPartUnique/>
      </w:docPartObj>
    </w:sdtPr>
    <w:sdtEndPr/>
    <w:sdtContent>
      <w:sdt>
        <w:sdtPr>
          <w:id w:val="-1705238520"/>
          <w:docPartObj>
            <w:docPartGallery w:val="Page Numbers (Top of Page)"/>
            <w:docPartUnique/>
          </w:docPartObj>
        </w:sdtPr>
        <w:sdtEndPr/>
        <w:sdtContent>
          <w:p w14:paraId="3B28D6BF" w14:textId="62C04E09" w:rsidR="00060985" w:rsidRDefault="00060985">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5246AD7" w14:textId="77777777" w:rsidR="00F30C15" w:rsidRDefault="00F30C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42DFA" w14:textId="77777777" w:rsidR="00F26A75" w:rsidRDefault="00F26A75" w:rsidP="00D8609E">
      <w:pPr>
        <w:spacing w:after="0" w:line="240" w:lineRule="auto"/>
      </w:pPr>
      <w:r>
        <w:separator/>
      </w:r>
    </w:p>
  </w:footnote>
  <w:footnote w:type="continuationSeparator" w:id="0">
    <w:p w14:paraId="445E3635" w14:textId="77777777" w:rsidR="00F26A75" w:rsidRDefault="00F26A75" w:rsidP="00D860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60001" w14:textId="40223FAB" w:rsidR="00900811" w:rsidRPr="00385E89" w:rsidRDefault="00900811" w:rsidP="00900811">
    <w:pPr>
      <w:pStyle w:val="Header"/>
      <w:jc w:val="center"/>
      <w:rPr>
        <w:sz w:val="24"/>
        <w:szCs w:val="24"/>
      </w:rPr>
    </w:pPr>
    <w:r w:rsidRPr="00385E89">
      <w:rPr>
        <w:noProof/>
        <w:sz w:val="24"/>
        <w:szCs w:val="24"/>
      </w:rPr>
      <w:drawing>
        <wp:inline distT="0" distB="0" distL="0" distR="0" wp14:anchorId="2D0B4597" wp14:editId="24797A8A">
          <wp:extent cx="3514725" cy="474013"/>
          <wp:effectExtent l="0" t="0" r="0" b="2540"/>
          <wp:docPr id="2" name="Picture 2" descr="C:\Users\owner\Desktop\Principal Saplings Apr 15\Admin\Stationery\saplings_goresbridge_header_whi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Principal Saplings Apr 15\Admin\Stationery\saplings_goresbridge_header_white[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14725" cy="474013"/>
                  </a:xfrm>
                  <a:prstGeom prst="rect">
                    <a:avLst/>
                  </a:prstGeom>
                  <a:noFill/>
                  <a:ln>
                    <a:noFill/>
                  </a:ln>
                </pic:spPr>
              </pic:pic>
            </a:graphicData>
          </a:graphic>
        </wp:inline>
      </w:drawing>
    </w:r>
  </w:p>
  <w:p w14:paraId="274D6556" w14:textId="7CE571C6" w:rsidR="00900811" w:rsidRPr="00900811" w:rsidRDefault="00900811" w:rsidP="00900811">
    <w:pPr>
      <w:spacing w:line="240" w:lineRule="auto"/>
      <w:jc w:val="center"/>
      <w:rPr>
        <w:rFonts w:ascii="Monotype Corsiva" w:hAnsi="Monotype Corsiva"/>
        <w:i/>
        <w:color w:val="00B0F0"/>
        <w:sz w:val="24"/>
        <w:szCs w:val="24"/>
      </w:rPr>
    </w:pPr>
    <w:r w:rsidRPr="00FE381A">
      <w:rPr>
        <w:rFonts w:ascii="Monotype Corsiva" w:hAnsi="Monotype Corsiva"/>
        <w:color w:val="00B0F0"/>
        <w:sz w:val="24"/>
        <w:szCs w:val="24"/>
      </w:rPr>
      <w:t xml:space="preserve">Saplings Special School, Goresbridge, </w:t>
    </w:r>
    <w:r w:rsidRPr="00FE381A">
      <w:rPr>
        <w:rFonts w:ascii="Monotype Corsiva" w:hAnsi="Monotype Corsiva"/>
        <w:i/>
        <w:color w:val="00B0F0"/>
        <w:sz w:val="24"/>
        <w:szCs w:val="24"/>
      </w:rPr>
      <w:t>Co. Kilkenny</w:t>
    </w:r>
    <w:r w:rsidRPr="00FE381A">
      <w:rPr>
        <w:rFonts w:ascii="Monotype Corsiva" w:hAnsi="Monotype Corsiva"/>
        <w:color w:val="00B0F0"/>
        <w:sz w:val="24"/>
        <w:szCs w:val="24"/>
      </w:rPr>
      <w:t xml:space="preserve">  </w:t>
    </w:r>
    <w:r w:rsidRPr="00FE381A">
      <w:rPr>
        <w:rFonts w:ascii="Monotype Corsiva" w:hAnsi="Monotype Corsiva"/>
        <w:i/>
        <w:color w:val="00B0F0"/>
        <w:sz w:val="24"/>
        <w:szCs w:val="24"/>
      </w:rPr>
      <w:t>Ph: 0599775750       Email:saplingsgoresbridge@hotmail.com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13C4"/>
      </v:shape>
    </w:pict>
  </w:numPicBullet>
  <w:abstractNum w:abstractNumId="0" w15:restartNumberingAfterBreak="0">
    <w:nsid w:val="023267EB"/>
    <w:multiLevelType w:val="hybridMultilevel"/>
    <w:tmpl w:val="DA62860C"/>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6617879"/>
    <w:multiLevelType w:val="hybridMultilevel"/>
    <w:tmpl w:val="F65EFA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980257A"/>
    <w:multiLevelType w:val="hybridMultilevel"/>
    <w:tmpl w:val="31D89576"/>
    <w:lvl w:ilvl="0" w:tplc="1809000F">
      <w:start w:val="1"/>
      <w:numFmt w:val="decimal"/>
      <w:lvlText w:val="%1."/>
      <w:lvlJc w:val="left"/>
      <w:pPr>
        <w:ind w:left="786"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09814B63"/>
    <w:multiLevelType w:val="hybridMultilevel"/>
    <w:tmpl w:val="9AECF03C"/>
    <w:lvl w:ilvl="0" w:tplc="18090007">
      <w:start w:val="1"/>
      <w:numFmt w:val="bullet"/>
      <w:lvlText w:val=""/>
      <w:lvlPicBulletId w:val="0"/>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0B4F127D"/>
    <w:multiLevelType w:val="hybridMultilevel"/>
    <w:tmpl w:val="88A0C5E2"/>
    <w:lvl w:ilvl="0" w:tplc="18090007">
      <w:start w:val="1"/>
      <w:numFmt w:val="bullet"/>
      <w:lvlText w:val=""/>
      <w:lvlPicBulletId w:val="0"/>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55D37E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67244BF"/>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1DAD1ADA"/>
    <w:multiLevelType w:val="hybridMultilevel"/>
    <w:tmpl w:val="B7667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EC355F2"/>
    <w:multiLevelType w:val="hybridMultilevel"/>
    <w:tmpl w:val="7AA48A28"/>
    <w:lvl w:ilvl="0" w:tplc="1EA61506">
      <w:start w:val="3"/>
      <w:numFmt w:val="decimal"/>
      <w:lvlText w:val="%1)"/>
      <w:lvlJc w:val="left"/>
      <w:pPr>
        <w:ind w:left="720" w:hanging="360"/>
      </w:pPr>
      <w:rPr>
        <w:rFonts w:hint="default"/>
      </w:rPr>
    </w:lvl>
    <w:lvl w:ilvl="1" w:tplc="950EE5DA">
      <w:start w:val="8"/>
      <w:numFmt w:val="decimal"/>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3662E81"/>
    <w:multiLevelType w:val="hybridMultilevel"/>
    <w:tmpl w:val="7BE80866"/>
    <w:lvl w:ilvl="0" w:tplc="18090007">
      <w:start w:val="1"/>
      <w:numFmt w:val="bullet"/>
      <w:lvlText w:val=""/>
      <w:lvlPicBulletId w:val="0"/>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47F64FD"/>
    <w:multiLevelType w:val="hybridMultilevel"/>
    <w:tmpl w:val="0E4A92EC"/>
    <w:lvl w:ilvl="0" w:tplc="66F2D63C">
      <w:start w:val="3"/>
      <w:numFmt w:val="bullet"/>
      <w:lvlText w:val="-"/>
      <w:lvlJc w:val="left"/>
      <w:pPr>
        <w:ind w:left="1080" w:hanging="360"/>
      </w:pPr>
      <w:rPr>
        <w:rFonts w:ascii="TimesNewRomanPSMT" w:eastAsiaTheme="minorHAnsi" w:hAnsi="TimesNewRomanPSMT" w:cs="TimesNewRomanPSMT"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4" w15:restartNumberingAfterBreak="0">
    <w:nsid w:val="2C492676"/>
    <w:multiLevelType w:val="hybridMultilevel"/>
    <w:tmpl w:val="AF18A6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36F464D9"/>
    <w:multiLevelType w:val="hybridMultilevel"/>
    <w:tmpl w:val="DA0E06DC"/>
    <w:lvl w:ilvl="0" w:tplc="18090007">
      <w:start w:val="1"/>
      <w:numFmt w:val="bullet"/>
      <w:lvlText w:val=""/>
      <w:lvlPicBulletId w:val="0"/>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86F2B0B"/>
    <w:multiLevelType w:val="hybridMultilevel"/>
    <w:tmpl w:val="334C3E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93A1EA2"/>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2376DB1"/>
    <w:multiLevelType w:val="hybridMultilevel"/>
    <w:tmpl w:val="EF28761C"/>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2D10377"/>
    <w:multiLevelType w:val="hybridMultilevel"/>
    <w:tmpl w:val="D99CC81C"/>
    <w:lvl w:ilvl="0" w:tplc="851C2838">
      <w:start w:val="5"/>
      <w:numFmt w:val="decimal"/>
      <w:lvlText w:val="%1."/>
      <w:lvlJc w:val="left"/>
      <w:pPr>
        <w:ind w:left="360" w:hanging="360"/>
      </w:pPr>
      <w:rPr>
        <w:rFonts w:hint="default"/>
        <w:b/>
        <w:color w:val="385623" w:themeColor="accent6" w:themeShade="8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452B33D0"/>
    <w:multiLevelType w:val="hybridMultilevel"/>
    <w:tmpl w:val="E8384746"/>
    <w:lvl w:ilvl="0" w:tplc="18090007">
      <w:start w:val="1"/>
      <w:numFmt w:val="bullet"/>
      <w:lvlText w:val=""/>
      <w:lvlPicBulletId w:val="0"/>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64759B9"/>
    <w:multiLevelType w:val="hybridMultilevel"/>
    <w:tmpl w:val="C95A32E0"/>
    <w:lvl w:ilvl="0" w:tplc="18090007">
      <w:start w:val="1"/>
      <w:numFmt w:val="bullet"/>
      <w:lvlText w:val=""/>
      <w:lvlPicBulletId w:val="0"/>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937081F"/>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4B22237B"/>
    <w:multiLevelType w:val="hybridMultilevel"/>
    <w:tmpl w:val="19146A1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4D847CE0"/>
    <w:multiLevelType w:val="hybridMultilevel"/>
    <w:tmpl w:val="E0166A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4E845AFC"/>
    <w:multiLevelType w:val="hybridMultilevel"/>
    <w:tmpl w:val="7512B00A"/>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4F012BDD"/>
    <w:multiLevelType w:val="hybridMultilevel"/>
    <w:tmpl w:val="10144F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4F2A462A"/>
    <w:multiLevelType w:val="hybridMultilevel"/>
    <w:tmpl w:val="08249794"/>
    <w:lvl w:ilvl="0" w:tplc="03F2D828">
      <w:start w:val="1"/>
      <w:numFmt w:val="decimal"/>
      <w:lvlText w:val="%1."/>
      <w:lvlJc w:val="left"/>
      <w:pPr>
        <w:ind w:left="644" w:hanging="360"/>
      </w:pPr>
      <w:rPr>
        <w:rFonts w:hint="default"/>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28" w15:restartNumberingAfterBreak="0">
    <w:nsid w:val="50162DC7"/>
    <w:multiLevelType w:val="hybridMultilevel"/>
    <w:tmpl w:val="9BFE0E20"/>
    <w:lvl w:ilvl="0" w:tplc="18090007">
      <w:start w:val="1"/>
      <w:numFmt w:val="bullet"/>
      <w:lvlText w:val=""/>
      <w:lvlPicBulletId w:val="0"/>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50B27B3D"/>
    <w:multiLevelType w:val="hybridMultilevel"/>
    <w:tmpl w:val="E60AC8C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0" w15:restartNumberingAfterBreak="0">
    <w:nsid w:val="51600B7B"/>
    <w:multiLevelType w:val="hybridMultilevel"/>
    <w:tmpl w:val="4E3CA9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54644C68"/>
    <w:multiLevelType w:val="hybridMultilevel"/>
    <w:tmpl w:val="75DAAD62"/>
    <w:lvl w:ilvl="0" w:tplc="18090007">
      <w:start w:val="1"/>
      <w:numFmt w:val="bullet"/>
      <w:lvlText w:val=""/>
      <w:lvlPicBulletId w:val="0"/>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558B043A"/>
    <w:multiLevelType w:val="hybridMultilevel"/>
    <w:tmpl w:val="A12EEA92"/>
    <w:lvl w:ilvl="0" w:tplc="0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5B9A7B71"/>
    <w:multiLevelType w:val="hybridMultilevel"/>
    <w:tmpl w:val="93AA4596"/>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5DCC12C6"/>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5F2547AB"/>
    <w:multiLevelType w:val="hybridMultilevel"/>
    <w:tmpl w:val="3F2A9C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F4E0AAB"/>
    <w:multiLevelType w:val="hybridMultilevel"/>
    <w:tmpl w:val="F14458E2"/>
    <w:lvl w:ilvl="0" w:tplc="08090001">
      <w:start w:val="1"/>
      <w:numFmt w:val="bullet"/>
      <w:lvlText w:val=""/>
      <w:lvlJc w:val="left"/>
      <w:pPr>
        <w:ind w:left="1004" w:hanging="360"/>
      </w:pPr>
      <w:rPr>
        <w:rFonts w:ascii="Symbol" w:hAnsi="Symbol" w:hint="default"/>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38" w15:restartNumberingAfterBreak="0">
    <w:nsid w:val="65F52A74"/>
    <w:multiLevelType w:val="hybridMultilevel"/>
    <w:tmpl w:val="A7A4C4EA"/>
    <w:lvl w:ilvl="0" w:tplc="1809000D">
      <w:start w:val="1"/>
      <w:numFmt w:val="bullet"/>
      <w:lvlText w:val=""/>
      <w:lvlJc w:val="left"/>
      <w:pPr>
        <w:ind w:left="765" w:hanging="360"/>
      </w:pPr>
      <w:rPr>
        <w:rFonts w:ascii="Wingdings" w:hAnsi="Wingdings"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39" w15:restartNumberingAfterBreak="0">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40" w15:restartNumberingAfterBreak="0">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1" w15:restartNumberingAfterBreak="0">
    <w:nsid w:val="6C721CCC"/>
    <w:multiLevelType w:val="hybridMultilevel"/>
    <w:tmpl w:val="1130BF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71CA282A"/>
    <w:multiLevelType w:val="hybridMultilevel"/>
    <w:tmpl w:val="7C401E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3" w15:restartNumberingAfterBreak="0">
    <w:nsid w:val="74A07EAF"/>
    <w:multiLevelType w:val="hybridMultilevel"/>
    <w:tmpl w:val="BE08AC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56903BF"/>
    <w:multiLevelType w:val="hybridMultilevel"/>
    <w:tmpl w:val="BEB26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5" w15:restartNumberingAfterBreak="0">
    <w:nsid w:val="76AE51C8"/>
    <w:multiLevelType w:val="hybridMultilevel"/>
    <w:tmpl w:val="BD329BD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290822828">
    <w:abstractNumId w:val="44"/>
  </w:num>
  <w:num w:numId="2" w16cid:durableId="1791244484">
    <w:abstractNumId w:val="39"/>
  </w:num>
  <w:num w:numId="3" w16cid:durableId="462698643">
    <w:abstractNumId w:val="31"/>
  </w:num>
  <w:num w:numId="4" w16cid:durableId="978878003">
    <w:abstractNumId w:val="4"/>
  </w:num>
  <w:num w:numId="5" w16cid:durableId="747461712">
    <w:abstractNumId w:val="19"/>
  </w:num>
  <w:num w:numId="6" w16cid:durableId="2111394550">
    <w:abstractNumId w:val="30"/>
  </w:num>
  <w:num w:numId="7" w16cid:durableId="787621717">
    <w:abstractNumId w:val="45"/>
  </w:num>
  <w:num w:numId="8" w16cid:durableId="8678628">
    <w:abstractNumId w:val="11"/>
  </w:num>
  <w:num w:numId="9" w16cid:durableId="1599290262">
    <w:abstractNumId w:val="16"/>
  </w:num>
  <w:num w:numId="10" w16cid:durableId="893469873">
    <w:abstractNumId w:val="26"/>
  </w:num>
  <w:num w:numId="11" w16cid:durableId="1584143543">
    <w:abstractNumId w:val="42"/>
  </w:num>
  <w:num w:numId="12" w16cid:durableId="920793707">
    <w:abstractNumId w:val="2"/>
  </w:num>
  <w:num w:numId="13" w16cid:durableId="262884160">
    <w:abstractNumId w:val="10"/>
  </w:num>
  <w:num w:numId="14" w16cid:durableId="391465815">
    <w:abstractNumId w:val="3"/>
  </w:num>
  <w:num w:numId="15" w16cid:durableId="1147236676">
    <w:abstractNumId w:val="34"/>
  </w:num>
  <w:num w:numId="16" w16cid:durableId="1372538182">
    <w:abstractNumId w:val="23"/>
  </w:num>
  <w:num w:numId="17" w16cid:durableId="432018433">
    <w:abstractNumId w:val="18"/>
  </w:num>
  <w:num w:numId="18" w16cid:durableId="338191705">
    <w:abstractNumId w:val="22"/>
  </w:num>
  <w:num w:numId="19" w16cid:durableId="749960113">
    <w:abstractNumId w:val="1"/>
  </w:num>
  <w:num w:numId="20" w16cid:durableId="1162231819">
    <w:abstractNumId w:val="9"/>
  </w:num>
  <w:num w:numId="21" w16cid:durableId="308707168">
    <w:abstractNumId w:val="17"/>
  </w:num>
  <w:num w:numId="22" w16cid:durableId="318968421">
    <w:abstractNumId w:val="13"/>
  </w:num>
  <w:num w:numId="23" w16cid:durableId="268586592">
    <w:abstractNumId w:val="40"/>
  </w:num>
  <w:num w:numId="24" w16cid:durableId="1398360372">
    <w:abstractNumId w:val="8"/>
  </w:num>
  <w:num w:numId="25" w16cid:durableId="1572541155">
    <w:abstractNumId w:val="7"/>
  </w:num>
  <w:num w:numId="26" w16cid:durableId="535316843">
    <w:abstractNumId w:val="35"/>
  </w:num>
  <w:num w:numId="27" w16cid:durableId="487795495">
    <w:abstractNumId w:val="14"/>
  </w:num>
  <w:num w:numId="28" w16cid:durableId="1952322996">
    <w:abstractNumId w:val="41"/>
  </w:num>
  <w:num w:numId="29" w16cid:durableId="18818378">
    <w:abstractNumId w:val="29"/>
  </w:num>
  <w:num w:numId="30" w16cid:durableId="383871630">
    <w:abstractNumId w:val="15"/>
  </w:num>
  <w:num w:numId="31" w16cid:durableId="993606212">
    <w:abstractNumId w:val="28"/>
  </w:num>
  <w:num w:numId="32" w16cid:durableId="411196012">
    <w:abstractNumId w:val="43"/>
  </w:num>
  <w:num w:numId="33" w16cid:durableId="490951828">
    <w:abstractNumId w:val="36"/>
  </w:num>
  <w:num w:numId="34" w16cid:durableId="34701021">
    <w:abstractNumId w:val="24"/>
  </w:num>
  <w:num w:numId="35" w16cid:durableId="353923801">
    <w:abstractNumId w:val="6"/>
  </w:num>
  <w:num w:numId="36" w16cid:durableId="421072930">
    <w:abstractNumId w:val="33"/>
  </w:num>
  <w:num w:numId="37" w16cid:durableId="1793353706">
    <w:abstractNumId w:val="27"/>
  </w:num>
  <w:num w:numId="38" w16cid:durableId="381833537">
    <w:abstractNumId w:val="37"/>
  </w:num>
  <w:num w:numId="39" w16cid:durableId="1630936169">
    <w:abstractNumId w:val="12"/>
  </w:num>
  <w:num w:numId="40" w16cid:durableId="282737899">
    <w:abstractNumId w:val="38"/>
  </w:num>
  <w:num w:numId="41" w16cid:durableId="1165709998">
    <w:abstractNumId w:val="25"/>
  </w:num>
  <w:num w:numId="42" w16cid:durableId="692537506">
    <w:abstractNumId w:val="32"/>
  </w:num>
  <w:num w:numId="43" w16cid:durableId="911040915">
    <w:abstractNumId w:val="20"/>
  </w:num>
  <w:num w:numId="44" w16cid:durableId="1603612340">
    <w:abstractNumId w:val="5"/>
  </w:num>
  <w:num w:numId="45" w16cid:durableId="401607977">
    <w:abstractNumId w:val="21"/>
  </w:num>
  <w:num w:numId="46" w16cid:durableId="3916571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446"/>
    <w:rsid w:val="00011976"/>
    <w:rsid w:val="00020EF0"/>
    <w:rsid w:val="0004443A"/>
    <w:rsid w:val="00060985"/>
    <w:rsid w:val="00063374"/>
    <w:rsid w:val="000A4AA1"/>
    <w:rsid w:val="000B7779"/>
    <w:rsid w:val="000F60D9"/>
    <w:rsid w:val="0010107F"/>
    <w:rsid w:val="00103809"/>
    <w:rsid w:val="00121CB2"/>
    <w:rsid w:val="00140B66"/>
    <w:rsid w:val="001506F3"/>
    <w:rsid w:val="00176E00"/>
    <w:rsid w:val="00187259"/>
    <w:rsid w:val="001F35D0"/>
    <w:rsid w:val="001F69E3"/>
    <w:rsid w:val="00212DB7"/>
    <w:rsid w:val="0022569A"/>
    <w:rsid w:val="00231815"/>
    <w:rsid w:val="00242266"/>
    <w:rsid w:val="002516A3"/>
    <w:rsid w:val="002604F2"/>
    <w:rsid w:val="00281905"/>
    <w:rsid w:val="00285D92"/>
    <w:rsid w:val="0029545D"/>
    <w:rsid w:val="002955C2"/>
    <w:rsid w:val="002A3283"/>
    <w:rsid w:val="002A5A58"/>
    <w:rsid w:val="002B7446"/>
    <w:rsid w:val="003201ED"/>
    <w:rsid w:val="003207E9"/>
    <w:rsid w:val="00321C41"/>
    <w:rsid w:val="00322FEE"/>
    <w:rsid w:val="00331D27"/>
    <w:rsid w:val="00353220"/>
    <w:rsid w:val="00355203"/>
    <w:rsid w:val="00360565"/>
    <w:rsid w:val="00374405"/>
    <w:rsid w:val="003763CE"/>
    <w:rsid w:val="003820A8"/>
    <w:rsid w:val="00383207"/>
    <w:rsid w:val="00383F6B"/>
    <w:rsid w:val="003857A6"/>
    <w:rsid w:val="00385E89"/>
    <w:rsid w:val="00387361"/>
    <w:rsid w:val="003A2C5F"/>
    <w:rsid w:val="003B6D4E"/>
    <w:rsid w:val="003B6FA7"/>
    <w:rsid w:val="003D07DD"/>
    <w:rsid w:val="003D39A4"/>
    <w:rsid w:val="003F019A"/>
    <w:rsid w:val="00406BE7"/>
    <w:rsid w:val="004321A8"/>
    <w:rsid w:val="00435AE7"/>
    <w:rsid w:val="00436C55"/>
    <w:rsid w:val="00481B24"/>
    <w:rsid w:val="00497AF9"/>
    <w:rsid w:val="004B2EA4"/>
    <w:rsid w:val="004B73DA"/>
    <w:rsid w:val="004C42A0"/>
    <w:rsid w:val="004D7670"/>
    <w:rsid w:val="004E5691"/>
    <w:rsid w:val="004F4AA6"/>
    <w:rsid w:val="005267A9"/>
    <w:rsid w:val="005578B8"/>
    <w:rsid w:val="00557B45"/>
    <w:rsid w:val="00566AE4"/>
    <w:rsid w:val="00567B36"/>
    <w:rsid w:val="00576C98"/>
    <w:rsid w:val="005B6971"/>
    <w:rsid w:val="005C7D21"/>
    <w:rsid w:val="005E0069"/>
    <w:rsid w:val="005E4A3E"/>
    <w:rsid w:val="005F2964"/>
    <w:rsid w:val="005F47C7"/>
    <w:rsid w:val="005F62E0"/>
    <w:rsid w:val="005F777B"/>
    <w:rsid w:val="00616C76"/>
    <w:rsid w:val="00622DA6"/>
    <w:rsid w:val="00641946"/>
    <w:rsid w:val="00643A64"/>
    <w:rsid w:val="00654A94"/>
    <w:rsid w:val="006564ED"/>
    <w:rsid w:val="00657943"/>
    <w:rsid w:val="0067122A"/>
    <w:rsid w:val="00674255"/>
    <w:rsid w:val="006772A0"/>
    <w:rsid w:val="006830EB"/>
    <w:rsid w:val="006A56BF"/>
    <w:rsid w:val="006B04DC"/>
    <w:rsid w:val="006C4814"/>
    <w:rsid w:val="006E2BF6"/>
    <w:rsid w:val="00704015"/>
    <w:rsid w:val="00713FE9"/>
    <w:rsid w:val="007168B1"/>
    <w:rsid w:val="00742D69"/>
    <w:rsid w:val="007505E5"/>
    <w:rsid w:val="007528CD"/>
    <w:rsid w:val="00762B44"/>
    <w:rsid w:val="00764262"/>
    <w:rsid w:val="00770807"/>
    <w:rsid w:val="00784CDD"/>
    <w:rsid w:val="00797C16"/>
    <w:rsid w:val="007A02E2"/>
    <w:rsid w:val="007C5015"/>
    <w:rsid w:val="007E7E26"/>
    <w:rsid w:val="00836A79"/>
    <w:rsid w:val="00845BDB"/>
    <w:rsid w:val="008535B2"/>
    <w:rsid w:val="0086044E"/>
    <w:rsid w:val="008660EF"/>
    <w:rsid w:val="008663F8"/>
    <w:rsid w:val="00866AC6"/>
    <w:rsid w:val="00874D4C"/>
    <w:rsid w:val="0088352A"/>
    <w:rsid w:val="00883B35"/>
    <w:rsid w:val="008A090A"/>
    <w:rsid w:val="008C0CB3"/>
    <w:rsid w:val="008C256B"/>
    <w:rsid w:val="008C4C6A"/>
    <w:rsid w:val="008F3E14"/>
    <w:rsid w:val="00900811"/>
    <w:rsid w:val="00903ED0"/>
    <w:rsid w:val="00914167"/>
    <w:rsid w:val="00920DEC"/>
    <w:rsid w:val="009242A4"/>
    <w:rsid w:val="00927AE5"/>
    <w:rsid w:val="00930C3A"/>
    <w:rsid w:val="0095602C"/>
    <w:rsid w:val="00982E02"/>
    <w:rsid w:val="00987EFD"/>
    <w:rsid w:val="00991D1A"/>
    <w:rsid w:val="0099669A"/>
    <w:rsid w:val="009A5B77"/>
    <w:rsid w:val="009B21F6"/>
    <w:rsid w:val="009B640D"/>
    <w:rsid w:val="00A03B1A"/>
    <w:rsid w:val="00A0613F"/>
    <w:rsid w:val="00A1359B"/>
    <w:rsid w:val="00A13CF6"/>
    <w:rsid w:val="00A2174D"/>
    <w:rsid w:val="00A22884"/>
    <w:rsid w:val="00A23921"/>
    <w:rsid w:val="00A26514"/>
    <w:rsid w:val="00A359C8"/>
    <w:rsid w:val="00A52939"/>
    <w:rsid w:val="00A57D4F"/>
    <w:rsid w:val="00A732BB"/>
    <w:rsid w:val="00A944A9"/>
    <w:rsid w:val="00AA6AC8"/>
    <w:rsid w:val="00AB5A10"/>
    <w:rsid w:val="00AB7E10"/>
    <w:rsid w:val="00AD0B5E"/>
    <w:rsid w:val="00AD41BF"/>
    <w:rsid w:val="00AE7E94"/>
    <w:rsid w:val="00B025EB"/>
    <w:rsid w:val="00B21470"/>
    <w:rsid w:val="00B229D1"/>
    <w:rsid w:val="00B27A69"/>
    <w:rsid w:val="00B37614"/>
    <w:rsid w:val="00B42273"/>
    <w:rsid w:val="00B51206"/>
    <w:rsid w:val="00B81BFE"/>
    <w:rsid w:val="00B8390B"/>
    <w:rsid w:val="00B90E42"/>
    <w:rsid w:val="00BB6BF4"/>
    <w:rsid w:val="00BC0F9E"/>
    <w:rsid w:val="00BC2C03"/>
    <w:rsid w:val="00C137A9"/>
    <w:rsid w:val="00C15156"/>
    <w:rsid w:val="00C37649"/>
    <w:rsid w:val="00C61B67"/>
    <w:rsid w:val="00C66A4E"/>
    <w:rsid w:val="00C72663"/>
    <w:rsid w:val="00C73A0E"/>
    <w:rsid w:val="00CA7B84"/>
    <w:rsid w:val="00CB473E"/>
    <w:rsid w:val="00CC0E63"/>
    <w:rsid w:val="00CD2B6C"/>
    <w:rsid w:val="00CD7AAB"/>
    <w:rsid w:val="00CF4112"/>
    <w:rsid w:val="00D3482E"/>
    <w:rsid w:val="00D43CEC"/>
    <w:rsid w:val="00D5001B"/>
    <w:rsid w:val="00D562FC"/>
    <w:rsid w:val="00D7132E"/>
    <w:rsid w:val="00D73B03"/>
    <w:rsid w:val="00D77548"/>
    <w:rsid w:val="00D8609E"/>
    <w:rsid w:val="00D932F9"/>
    <w:rsid w:val="00DB1EF7"/>
    <w:rsid w:val="00DE42ED"/>
    <w:rsid w:val="00E02C8F"/>
    <w:rsid w:val="00E10771"/>
    <w:rsid w:val="00E314CB"/>
    <w:rsid w:val="00E44C72"/>
    <w:rsid w:val="00E47AF1"/>
    <w:rsid w:val="00E64C4F"/>
    <w:rsid w:val="00E96AF6"/>
    <w:rsid w:val="00E96FBF"/>
    <w:rsid w:val="00EB6699"/>
    <w:rsid w:val="00ED1621"/>
    <w:rsid w:val="00ED192F"/>
    <w:rsid w:val="00ED2B8C"/>
    <w:rsid w:val="00EE4292"/>
    <w:rsid w:val="00EE583F"/>
    <w:rsid w:val="00EF07B7"/>
    <w:rsid w:val="00F10754"/>
    <w:rsid w:val="00F21F0D"/>
    <w:rsid w:val="00F26A75"/>
    <w:rsid w:val="00F30C15"/>
    <w:rsid w:val="00F41A97"/>
    <w:rsid w:val="00F4404D"/>
    <w:rsid w:val="00F5151F"/>
    <w:rsid w:val="00F704E7"/>
    <w:rsid w:val="00F922E4"/>
    <w:rsid w:val="00FB20D2"/>
    <w:rsid w:val="00FB3597"/>
    <w:rsid w:val="00FB6E57"/>
    <w:rsid w:val="00FD471B"/>
    <w:rsid w:val="00FE13E9"/>
    <w:rsid w:val="00FE381A"/>
    <w:rsid w:val="00FF05F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2"/>
    </o:shapelayout>
  </w:shapeDefaults>
  <w:decimalSymbol w:val="."/>
  <w:listSeparator w:val=","/>
  <w14:docId w14:val="6B319E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 w:type="paragraph" w:customStyle="1" w:styleId="Default">
    <w:name w:val="Default"/>
    <w:rsid w:val="00797C16"/>
    <w:pPr>
      <w:autoSpaceDE w:val="0"/>
      <w:autoSpaceDN w:val="0"/>
      <w:adjustRightInd w:val="0"/>
      <w:spacing w:after="0" w:line="240" w:lineRule="auto"/>
    </w:pPr>
    <w:rPr>
      <w:rFonts w:ascii="Century Gothic" w:eastAsia="Times New Roman" w:hAnsi="Century Gothic" w:cs="Century Gothic"/>
      <w:color w:val="000000"/>
      <w:sz w:val="24"/>
      <w:szCs w:val="24"/>
      <w:lang w:eastAsia="en-IE"/>
    </w:rPr>
  </w:style>
  <w:style w:type="paragraph" w:styleId="EndnoteText">
    <w:name w:val="endnote text"/>
    <w:basedOn w:val="Normal"/>
    <w:link w:val="EndnoteTextChar"/>
    <w:uiPriority w:val="99"/>
    <w:semiHidden/>
    <w:unhideWhenUsed/>
    <w:rsid w:val="00CC0E6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C0E63"/>
    <w:rPr>
      <w:sz w:val="20"/>
      <w:szCs w:val="20"/>
    </w:rPr>
  </w:style>
  <w:style w:type="character" w:styleId="EndnoteReference">
    <w:name w:val="endnote reference"/>
    <w:basedOn w:val="DefaultParagraphFont"/>
    <w:uiPriority w:val="99"/>
    <w:semiHidden/>
    <w:unhideWhenUsed/>
    <w:rsid w:val="00CC0E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53278">
      <w:bodyDiv w:val="1"/>
      <w:marLeft w:val="0"/>
      <w:marRight w:val="0"/>
      <w:marTop w:val="0"/>
      <w:marBottom w:val="0"/>
      <w:divBdr>
        <w:top w:val="none" w:sz="0" w:space="0" w:color="auto"/>
        <w:left w:val="none" w:sz="0" w:space="0" w:color="auto"/>
        <w:bottom w:val="none" w:sz="0" w:space="0" w:color="auto"/>
        <w:right w:val="none" w:sz="0" w:space="0" w:color="auto"/>
      </w:divBdr>
    </w:div>
    <w:div w:id="173542675">
      <w:bodyDiv w:val="1"/>
      <w:marLeft w:val="0"/>
      <w:marRight w:val="0"/>
      <w:marTop w:val="0"/>
      <w:marBottom w:val="0"/>
      <w:divBdr>
        <w:top w:val="none" w:sz="0" w:space="0" w:color="auto"/>
        <w:left w:val="none" w:sz="0" w:space="0" w:color="auto"/>
        <w:bottom w:val="none" w:sz="0" w:space="0" w:color="auto"/>
        <w:right w:val="none" w:sz="0" w:space="0" w:color="auto"/>
      </w:divBdr>
    </w:div>
    <w:div w:id="513344669">
      <w:bodyDiv w:val="1"/>
      <w:marLeft w:val="0"/>
      <w:marRight w:val="0"/>
      <w:marTop w:val="0"/>
      <w:marBottom w:val="0"/>
      <w:divBdr>
        <w:top w:val="none" w:sz="0" w:space="0" w:color="auto"/>
        <w:left w:val="none" w:sz="0" w:space="0" w:color="auto"/>
        <w:bottom w:val="none" w:sz="0" w:space="0" w:color="auto"/>
        <w:right w:val="none" w:sz="0" w:space="0" w:color="auto"/>
      </w:divBdr>
    </w:div>
    <w:div w:id="649094668">
      <w:bodyDiv w:val="1"/>
      <w:marLeft w:val="0"/>
      <w:marRight w:val="0"/>
      <w:marTop w:val="0"/>
      <w:marBottom w:val="0"/>
      <w:divBdr>
        <w:top w:val="none" w:sz="0" w:space="0" w:color="auto"/>
        <w:left w:val="none" w:sz="0" w:space="0" w:color="auto"/>
        <w:bottom w:val="none" w:sz="0" w:space="0" w:color="auto"/>
        <w:right w:val="none" w:sz="0" w:space="0" w:color="auto"/>
      </w:divBdr>
    </w:div>
    <w:div w:id="2044360737">
      <w:bodyDiv w:val="1"/>
      <w:marLeft w:val="0"/>
      <w:marRight w:val="0"/>
      <w:marTop w:val="0"/>
      <w:marBottom w:val="0"/>
      <w:divBdr>
        <w:top w:val="none" w:sz="0" w:space="0" w:color="auto"/>
        <w:left w:val="none" w:sz="0" w:space="0" w:color="auto"/>
        <w:bottom w:val="none" w:sz="0" w:space="0" w:color="auto"/>
        <w:right w:val="none" w:sz="0" w:space="0" w:color="auto"/>
      </w:divBdr>
    </w:div>
    <w:div w:id="21247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ncipal.kilkenny@sapling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A1A346-57F6-4406-85CE-507A9C1A4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3184</Words>
  <Characters>18153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2022-09-06T10:43:00Z</dcterms:created>
  <dcterms:modified xsi:type="dcterms:W3CDTF">2022-09-06T10:43:00Z</dcterms:modified>
</cp:coreProperties>
</file>